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0E" w:rsidRPr="00F60898" w:rsidRDefault="00796C0E" w:rsidP="0071305F">
      <w:pPr>
        <w:pStyle w:val="Heading1"/>
        <w:rPr>
          <w:rStyle w:val="Emphasis"/>
          <w:vertAlign w:val="subscript"/>
        </w:rPr>
      </w:pPr>
      <w:bookmarkStart w:id="0" w:name="_GoBack"/>
      <w:bookmarkEnd w:id="0"/>
    </w:p>
    <w:p w:rsidR="00796C0E" w:rsidRDefault="00F91DDF" w:rsidP="0064149E">
      <w:pPr>
        <w:ind w:left="567"/>
        <w:jc w:val="center"/>
        <w:rPr>
          <w:rFonts w:ascii="Arial" w:hAnsi="Arial" w:cs="Arial"/>
          <w:b/>
          <w:sz w:val="72"/>
          <w:szCs w:val="72"/>
          <w:lang w:val="en-NZ"/>
        </w:rPr>
      </w:pPr>
      <w:r>
        <w:rPr>
          <w:rFonts w:ascii="Arial" w:hAnsi="Arial" w:cs="Arial"/>
          <w:b/>
          <w:sz w:val="72"/>
          <w:szCs w:val="72"/>
          <w:lang w:val="en-NZ"/>
        </w:rPr>
        <w:t>2018</w:t>
      </w:r>
      <w:r w:rsidR="00796C0E" w:rsidRPr="00924A20">
        <w:rPr>
          <w:rFonts w:ascii="Arial" w:hAnsi="Arial" w:cs="Arial"/>
          <w:b/>
          <w:sz w:val="72"/>
          <w:szCs w:val="72"/>
          <w:lang w:val="en-NZ"/>
        </w:rPr>
        <w:t xml:space="preserve"> An</w:t>
      </w:r>
      <w:r w:rsidR="00796C0E">
        <w:rPr>
          <w:rFonts w:ascii="Arial" w:hAnsi="Arial" w:cs="Arial"/>
          <w:b/>
          <w:sz w:val="72"/>
          <w:szCs w:val="72"/>
          <w:lang w:val="en-NZ"/>
        </w:rPr>
        <w:t>nual Report</w:t>
      </w:r>
    </w:p>
    <w:p w:rsidR="00796C0E" w:rsidRDefault="00796C0E" w:rsidP="0064149E">
      <w:pPr>
        <w:ind w:left="567"/>
        <w:jc w:val="center"/>
        <w:rPr>
          <w:rFonts w:ascii="Arial" w:hAnsi="Arial" w:cs="Arial"/>
          <w:b/>
          <w:sz w:val="72"/>
          <w:szCs w:val="72"/>
          <w:lang w:val="en-NZ"/>
        </w:rPr>
      </w:pPr>
      <w:r w:rsidRPr="003C7981">
        <w:rPr>
          <w:rFonts w:ascii="Arial" w:hAnsi="Arial" w:cs="Arial"/>
          <w:b/>
          <w:sz w:val="64"/>
          <w:szCs w:val="64"/>
          <w:lang w:val="en-NZ"/>
        </w:rPr>
        <w:t>Analysis of Variance</w:t>
      </w:r>
      <w:r>
        <w:rPr>
          <w:rFonts w:ascii="Arial" w:hAnsi="Arial" w:cs="Arial"/>
          <w:b/>
          <w:sz w:val="72"/>
          <w:szCs w:val="72"/>
          <w:lang w:val="en-NZ"/>
        </w:rPr>
        <w:t xml:space="preserve"> </w:t>
      </w:r>
    </w:p>
    <w:p w:rsidR="00796C0E" w:rsidRDefault="00796C0E" w:rsidP="0064149E">
      <w:pPr>
        <w:ind w:left="567"/>
        <w:jc w:val="center"/>
        <w:rPr>
          <w:rFonts w:ascii="Arial" w:hAnsi="Arial" w:cs="Arial"/>
          <w:b/>
          <w:sz w:val="72"/>
          <w:szCs w:val="72"/>
          <w:lang w:val="en-NZ"/>
        </w:rPr>
      </w:pPr>
    </w:p>
    <w:p w:rsidR="00796C0E" w:rsidRDefault="00907725" w:rsidP="00B876BA">
      <w:pPr>
        <w:ind w:left="567"/>
        <w:rPr>
          <w:rFonts w:ascii="Arial" w:hAnsi="Arial" w:cs="Arial"/>
          <w:b/>
          <w:sz w:val="72"/>
          <w:szCs w:val="72"/>
          <w:lang w:val="en-NZ"/>
        </w:rPr>
      </w:pPr>
      <w:r>
        <w:rPr>
          <w:noProof/>
          <w:lang w:val="en-NZ" w:eastAsia="en-NZ"/>
        </w:rPr>
        <w:drawing>
          <wp:anchor distT="0" distB="0" distL="114300" distR="114300" simplePos="0" relativeHeight="251658240" behindDoc="0" locked="0" layoutInCell="1" allowOverlap="1" wp14:anchorId="5A41660F" wp14:editId="19F52EA2">
            <wp:simplePos x="0" y="0"/>
            <wp:positionH relativeFrom="column">
              <wp:posOffset>3476625</wp:posOffset>
            </wp:positionH>
            <wp:positionV relativeFrom="paragraph">
              <wp:align>top</wp:align>
            </wp:positionV>
            <wp:extent cx="3898265" cy="2540635"/>
            <wp:effectExtent l="0" t="0" r="6985" b="0"/>
            <wp:wrapSquare wrapText="bothSides"/>
            <wp:docPr id="2" name="Picture 2"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265" cy="2540635"/>
                    </a:xfrm>
                    <a:prstGeom prst="rect">
                      <a:avLst/>
                    </a:prstGeom>
                    <a:noFill/>
                    <a:ln>
                      <a:noFill/>
                    </a:ln>
                  </pic:spPr>
                </pic:pic>
              </a:graphicData>
            </a:graphic>
          </wp:anchor>
        </w:drawing>
      </w:r>
      <w:r w:rsidR="00B876BA">
        <w:rPr>
          <w:rFonts w:ascii="Arial" w:hAnsi="Arial" w:cs="Arial"/>
          <w:b/>
          <w:sz w:val="72"/>
          <w:szCs w:val="72"/>
          <w:lang w:val="en-NZ"/>
        </w:rPr>
        <w:br w:type="textWrapping" w:clear="all"/>
      </w:r>
    </w:p>
    <w:p w:rsidR="00796C0E" w:rsidRDefault="00796C0E" w:rsidP="00F60898">
      <w:pPr>
        <w:ind w:left="567"/>
        <w:jc w:val="center"/>
        <w:rPr>
          <w:rFonts w:ascii="Arial" w:hAnsi="Arial" w:cs="Arial"/>
          <w:b/>
          <w:sz w:val="28"/>
          <w:szCs w:val="28"/>
          <w:lang w:val="en-NZ"/>
        </w:rPr>
      </w:pPr>
    </w:p>
    <w:p w:rsidR="00907725" w:rsidRPr="00295863" w:rsidRDefault="00907725" w:rsidP="00F60898">
      <w:pPr>
        <w:ind w:left="567"/>
        <w:jc w:val="center"/>
        <w:rPr>
          <w:rFonts w:ascii="Arial" w:hAnsi="Arial" w:cs="Arial"/>
          <w:b/>
          <w:sz w:val="28"/>
          <w:szCs w:val="28"/>
          <w:lang w:val="en-NZ"/>
        </w:rPr>
      </w:pPr>
    </w:p>
    <w:p w:rsidR="00EB4AA0"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b/>
          <w:i/>
          <w:sz w:val="20"/>
          <w:szCs w:val="20"/>
        </w:rPr>
      </w:pPr>
      <w:r w:rsidRPr="005E37E1">
        <w:rPr>
          <w:rFonts w:ascii="Arial" w:hAnsi="Arial" w:cs="Arial"/>
          <w:b/>
          <w:i/>
          <w:sz w:val="20"/>
          <w:szCs w:val="20"/>
        </w:rPr>
        <w:t xml:space="preserve">Please </w:t>
      </w:r>
      <w:r w:rsidR="008F556C" w:rsidRPr="005E37E1">
        <w:rPr>
          <w:rFonts w:ascii="Arial" w:hAnsi="Arial" w:cs="Arial"/>
          <w:b/>
          <w:i/>
          <w:sz w:val="20"/>
          <w:szCs w:val="20"/>
        </w:rPr>
        <w:t>note</w:t>
      </w:r>
      <w:r w:rsidR="008F556C">
        <w:rPr>
          <w:rFonts w:ascii="Arial" w:hAnsi="Arial" w:cs="Arial"/>
          <w:b/>
          <w:i/>
          <w:sz w:val="20"/>
          <w:szCs w:val="20"/>
        </w:rPr>
        <w:t>: -</w:t>
      </w:r>
    </w:p>
    <w:p w:rsidR="00796C0E" w:rsidRDefault="00EB4AA0"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Pr>
          <w:rFonts w:ascii="Arial" w:hAnsi="Arial" w:cs="Arial"/>
          <w:sz w:val="20"/>
          <w:szCs w:val="20"/>
        </w:rPr>
        <w:t>T</w:t>
      </w:r>
      <w:r w:rsidR="00796C0E">
        <w:rPr>
          <w:rFonts w:ascii="Arial" w:hAnsi="Arial" w:cs="Arial"/>
          <w:sz w:val="20"/>
          <w:szCs w:val="20"/>
        </w:rPr>
        <w:t>his Analysis of Variance report is in a form in which individual students cannot be identified</w:t>
      </w:r>
      <w:r w:rsidR="00796C0E" w:rsidRPr="00972B18">
        <w:rPr>
          <w:rFonts w:ascii="Arial" w:hAnsi="Arial" w:cs="Arial"/>
          <w:sz w:val="20"/>
          <w:szCs w:val="20"/>
        </w:rPr>
        <w:t xml:space="preserve"> </w:t>
      </w:r>
      <w:r w:rsidR="00796C0E">
        <w:rPr>
          <w:rFonts w:ascii="Arial" w:hAnsi="Arial" w:cs="Arial"/>
          <w:sz w:val="20"/>
          <w:szCs w:val="20"/>
        </w:rPr>
        <w:t>to protect student privacy as per NAG2A and the Privacy Act 1993.</w:t>
      </w:r>
    </w:p>
    <w:p w:rsidR="00796C0E" w:rsidRDefault="00796C0E" w:rsidP="00F60898">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p>
    <w:p w:rsidR="00796C0E" w:rsidRDefault="00796C0E" w:rsidP="0064149E">
      <w:pPr>
        <w:ind w:left="567"/>
        <w:jc w:val="center"/>
        <w:rPr>
          <w:rFonts w:ascii="Arial" w:hAnsi="Arial" w:cs="Arial"/>
          <w:b/>
          <w:sz w:val="28"/>
          <w:szCs w:val="28"/>
          <w:lang w:val="en-NZ"/>
        </w:rPr>
      </w:pPr>
    </w:p>
    <w:p w:rsidR="00C07047" w:rsidRDefault="00C07047" w:rsidP="0064149E">
      <w:pPr>
        <w:ind w:left="567"/>
        <w:jc w:val="center"/>
        <w:rPr>
          <w:rFonts w:ascii="Arial" w:hAnsi="Arial" w:cs="Arial"/>
          <w:b/>
          <w:sz w:val="28"/>
          <w:szCs w:val="28"/>
          <w:lang w:val="en-NZ"/>
        </w:rPr>
      </w:pPr>
    </w:p>
    <w:p w:rsidR="00F91DDF" w:rsidRDefault="00F91DDF" w:rsidP="00F91DDF">
      <w:pPr>
        <w:ind w:firstLine="6237"/>
      </w:pPr>
      <w:r>
        <w:rPr>
          <w:noProof/>
          <w:lang w:val="en-NZ" w:eastAsia="en-NZ"/>
        </w:rPr>
        <w:lastRenderedPageBreak/>
        <w:drawing>
          <wp:inline distT="0" distB="0" distL="0" distR="0" wp14:anchorId="15FBBF62" wp14:editId="75E9CED7">
            <wp:extent cx="597803" cy="390525"/>
            <wp:effectExtent l="0" t="0" r="0" b="0"/>
            <wp:docPr id="3" name="Picture 3"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859" cy="401014"/>
                    </a:xfrm>
                    <a:prstGeom prst="rect">
                      <a:avLst/>
                    </a:prstGeom>
                    <a:noFill/>
                    <a:ln>
                      <a:noFill/>
                    </a:ln>
                  </pic:spPr>
                </pic:pic>
              </a:graphicData>
            </a:graphic>
          </wp:inline>
        </w:drawing>
      </w:r>
    </w:p>
    <w:p w:rsidR="00F91DDF" w:rsidRPr="00C02742" w:rsidRDefault="00F91DDF" w:rsidP="00F91DDF">
      <w:pPr>
        <w:ind w:firstLine="6237"/>
        <w:rPr>
          <w:sz w:val="16"/>
          <w:szCs w:val="16"/>
        </w:rPr>
      </w:pPr>
    </w:p>
    <w:p w:rsidR="00F91DDF" w:rsidRDefault="0070148B" w:rsidP="00F91DDF">
      <w:pPr>
        <w:ind w:left="567"/>
        <w:jc w:val="center"/>
        <w:rPr>
          <w:rFonts w:ascii="Arial Narrow" w:hAnsi="Arial Narrow" w:cs="Arial"/>
          <w:b/>
          <w:sz w:val="28"/>
          <w:szCs w:val="28"/>
        </w:rPr>
      </w:pPr>
      <w:r>
        <w:rPr>
          <w:rFonts w:ascii="Arial Narrow" w:hAnsi="Arial Narrow" w:cs="Arial"/>
          <w:b/>
          <w:sz w:val="28"/>
          <w:szCs w:val="28"/>
        </w:rPr>
        <w:t xml:space="preserve">2018 </w:t>
      </w:r>
      <w:r w:rsidR="00F91DDF" w:rsidRPr="007C6D73">
        <w:rPr>
          <w:rFonts w:ascii="Arial Narrow" w:hAnsi="Arial Narrow" w:cs="Arial"/>
          <w:b/>
          <w:sz w:val="28"/>
          <w:szCs w:val="28"/>
        </w:rPr>
        <w:t>Summary of Student Achiev</w:t>
      </w:r>
      <w:r w:rsidR="00F91DDF">
        <w:rPr>
          <w:rFonts w:ascii="Arial Narrow" w:hAnsi="Arial Narrow" w:cs="Arial"/>
          <w:b/>
          <w:sz w:val="28"/>
          <w:szCs w:val="28"/>
        </w:rPr>
        <w:t xml:space="preserve">ement Targets Aiming for </w:t>
      </w:r>
      <w:r w:rsidRPr="0070148B">
        <w:rPr>
          <w:rFonts w:ascii="Arial Narrow" w:hAnsi="Arial Narrow" w:cs="Arial"/>
          <w:color w:val="00B050"/>
          <w:sz w:val="20"/>
          <w:szCs w:val="20"/>
        </w:rPr>
        <w:t>(green)</w:t>
      </w:r>
      <w:r w:rsidRPr="0070148B">
        <w:rPr>
          <w:rFonts w:ascii="Arial Narrow" w:hAnsi="Arial Narrow" w:cs="Arial"/>
          <w:b/>
          <w:color w:val="00B050"/>
          <w:sz w:val="28"/>
          <w:szCs w:val="28"/>
        </w:rPr>
        <w:t xml:space="preserve"> </w:t>
      </w:r>
      <w:r>
        <w:rPr>
          <w:rFonts w:ascii="Arial Narrow" w:hAnsi="Arial Narrow" w:cs="Arial"/>
          <w:b/>
          <w:sz w:val="28"/>
          <w:szCs w:val="28"/>
        </w:rPr>
        <w:t xml:space="preserve">and the Achievement Outcomes for these </w:t>
      </w:r>
      <w:r w:rsidRPr="0070148B">
        <w:rPr>
          <w:rFonts w:ascii="Arial Narrow" w:hAnsi="Arial Narrow" w:cs="Arial"/>
          <w:sz w:val="20"/>
          <w:szCs w:val="20"/>
        </w:rPr>
        <w:t>(black)</w:t>
      </w:r>
    </w:p>
    <w:p w:rsidR="00C02742" w:rsidRPr="007C6D73" w:rsidRDefault="00C02742" w:rsidP="00F91DDF">
      <w:pPr>
        <w:rPr>
          <w:rFonts w:ascii="Arial Narrow" w:hAnsi="Arial Narrow" w:cs="Arial"/>
          <w:b/>
          <w:sz w:val="16"/>
          <w:szCs w:val="16"/>
        </w:rPr>
      </w:pPr>
    </w:p>
    <w:p w:rsidR="00F91DDF" w:rsidRPr="007C6D73" w:rsidRDefault="00F91DDF" w:rsidP="00F91DDF">
      <w:pPr>
        <w:ind w:left="567"/>
        <w:jc w:val="both"/>
        <w:rPr>
          <w:rFonts w:ascii="Arial Narrow" w:hAnsi="Arial Narrow" w:cs="Arial"/>
          <w:b/>
        </w:rPr>
      </w:pPr>
      <w:r w:rsidRPr="007C6D73">
        <w:rPr>
          <w:rFonts w:ascii="Arial Narrow" w:hAnsi="Arial Narrow" w:cs="Arial"/>
          <w:b/>
          <w:color w:val="007E39"/>
        </w:rPr>
        <w:t>Target 1</w:t>
      </w:r>
      <w:r w:rsidRPr="007C6D73">
        <w:rPr>
          <w:rFonts w:ascii="Arial Narrow" w:hAnsi="Arial Narrow" w:cs="Arial"/>
        </w:rPr>
        <w:t xml:space="preserve"> –</w:t>
      </w:r>
      <w:r w:rsidRPr="007C6D73">
        <w:rPr>
          <w:rFonts w:ascii="Arial Narrow" w:hAnsi="Arial Narrow" w:cs="Arial"/>
          <w:b/>
        </w:rPr>
        <w:t xml:space="preserve"> Mathematics</w:t>
      </w:r>
    </w:p>
    <w:p w:rsidR="00F91DDF" w:rsidRPr="007C6D73" w:rsidRDefault="00F91DDF" w:rsidP="00F91DDF">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7C6D73">
        <w:rPr>
          <w:rFonts w:ascii="Arial Narrow" w:hAnsi="Arial Narrow" w:cs="Arial"/>
          <w:b/>
          <w:bCs/>
          <w:i/>
          <w:sz w:val="20"/>
          <w:szCs w:val="20"/>
        </w:rPr>
        <w:t xml:space="preserve">To continue to increase the percentage of students who are achieving at or above the </w:t>
      </w:r>
      <w:r>
        <w:rPr>
          <w:rFonts w:ascii="Arial Narrow" w:hAnsi="Arial Narrow" w:cs="Arial"/>
          <w:b/>
          <w:bCs/>
          <w:i/>
          <w:sz w:val="20"/>
          <w:szCs w:val="20"/>
        </w:rPr>
        <w:t>appropriate curriculum level by December 2018</w:t>
      </w:r>
      <w:r w:rsidRPr="007C6D73">
        <w:rPr>
          <w:rFonts w:ascii="Arial Narrow" w:hAnsi="Arial Narrow" w:cs="Arial"/>
          <w:b/>
          <w:bCs/>
          <w:i/>
          <w:sz w:val="20"/>
          <w:szCs w:val="20"/>
        </w:rPr>
        <w:t>, especially</w:t>
      </w:r>
      <w:r>
        <w:rPr>
          <w:rFonts w:ascii="Arial Narrow" w:hAnsi="Arial Narrow" w:cs="Arial"/>
          <w:b/>
          <w:bCs/>
          <w:i/>
          <w:sz w:val="20"/>
          <w:szCs w:val="20"/>
        </w:rPr>
        <w:t xml:space="preserve"> in the identified target group</w:t>
      </w:r>
      <w:r w:rsidRPr="007C6D73">
        <w:rPr>
          <w:rFonts w:ascii="Arial Narrow" w:hAnsi="Arial Narrow" w:cs="Arial"/>
          <w:b/>
          <w:bCs/>
          <w:i/>
          <w:sz w:val="20"/>
          <w:szCs w:val="20"/>
        </w:rPr>
        <w:t xml:space="preserve"> of M</w:t>
      </w:r>
      <w:r w:rsidR="00A63D2E">
        <w:rPr>
          <w:rFonts w:ascii="Arial Narrow" w:hAnsi="Arial Narrow" w:cs="Arial"/>
          <w:b/>
          <w:bCs/>
          <w:i/>
          <w:sz w:val="20"/>
          <w:szCs w:val="20"/>
        </w:rPr>
        <w:t>ā</w:t>
      </w:r>
      <w:r w:rsidRPr="007C6D73">
        <w:rPr>
          <w:rFonts w:ascii="Arial Narrow" w:hAnsi="Arial Narrow" w:cs="Arial"/>
          <w:b/>
          <w:bCs/>
          <w:i/>
          <w:sz w:val="20"/>
          <w:szCs w:val="20"/>
        </w:rPr>
        <w:t>ori students</w:t>
      </w:r>
      <w:r>
        <w:rPr>
          <w:rFonts w:ascii="Arial Narrow" w:hAnsi="Arial Narrow" w:cs="Arial"/>
          <w:b/>
          <w:bCs/>
          <w:i/>
          <w:sz w:val="20"/>
          <w:szCs w:val="20"/>
        </w:rPr>
        <w:t>, also students currently achieving well below/below and at risk of falling below the expected level</w:t>
      </w:r>
      <w:r w:rsidRPr="007C6D73">
        <w:rPr>
          <w:rFonts w:ascii="Arial Narrow" w:hAnsi="Arial Narrow" w:cs="Arial"/>
          <w:b/>
          <w:bCs/>
          <w:i/>
          <w:sz w:val="20"/>
          <w:szCs w:val="20"/>
        </w:rPr>
        <w:t xml:space="preserve">. </w:t>
      </w:r>
    </w:p>
    <w:p w:rsidR="00F91DDF" w:rsidRPr="007C6D73" w:rsidRDefault="00F91DDF" w:rsidP="00F91DDF">
      <w:pPr>
        <w:jc w:val="both"/>
        <w:rPr>
          <w:rFonts w:ascii="Arial Narrow" w:hAnsi="Arial Narrow" w:cs="Arial"/>
          <w:b/>
          <w:bCs/>
          <w:i/>
          <w:sz w:val="10"/>
          <w:szCs w:val="10"/>
        </w:rPr>
      </w:pPr>
    </w:p>
    <w:p w:rsidR="00F91DDF" w:rsidRPr="00801E7E" w:rsidRDefault="00F91DDF" w:rsidP="00F91DDF">
      <w:pPr>
        <w:rPr>
          <w:rFonts w:ascii="Arial Narrow" w:hAnsi="Arial Narrow"/>
          <w:color w:val="00B050"/>
          <w:sz w:val="20"/>
          <w:szCs w:val="20"/>
        </w:rPr>
      </w:pPr>
      <w:r w:rsidRPr="00801E7E">
        <w:rPr>
          <w:rFonts w:ascii="Arial Narrow" w:hAnsi="Arial Narrow"/>
          <w:color w:val="00B050"/>
          <w:sz w:val="20"/>
          <w:szCs w:val="20"/>
        </w:rPr>
        <w:t xml:space="preserve">These cohort groups will be accelerated so that a greater number are achieving at or above the expected </w:t>
      </w:r>
      <w:r w:rsidR="00A63D2E">
        <w:rPr>
          <w:rFonts w:ascii="Arial Narrow" w:hAnsi="Arial Narrow"/>
          <w:color w:val="00B050"/>
          <w:sz w:val="20"/>
          <w:szCs w:val="20"/>
        </w:rPr>
        <w:t>mathematics</w:t>
      </w:r>
      <w:r w:rsidRPr="00801E7E">
        <w:rPr>
          <w:rFonts w:ascii="Arial Narrow" w:hAnsi="Arial Narrow"/>
          <w:color w:val="00B050"/>
          <w:sz w:val="20"/>
          <w:szCs w:val="20"/>
        </w:rPr>
        <w:t xml:space="preserve"> curriculum level by December 2018. A change from:</w:t>
      </w:r>
    </w:p>
    <w:p w:rsidR="00F91DDF" w:rsidRPr="00801E7E" w:rsidRDefault="00F91DDF" w:rsidP="00F91DDF">
      <w:pPr>
        <w:numPr>
          <w:ilvl w:val="0"/>
          <w:numId w:val="28"/>
        </w:numPr>
        <w:ind w:left="720" w:firstLine="981"/>
        <w:rPr>
          <w:rFonts w:ascii="Arial Narrow" w:hAnsi="Arial Narrow"/>
          <w:color w:val="00B050"/>
          <w:sz w:val="20"/>
          <w:szCs w:val="20"/>
        </w:rPr>
      </w:pPr>
      <w:r w:rsidRPr="00801E7E">
        <w:rPr>
          <w:rFonts w:ascii="Arial Narrow" w:hAnsi="Arial Narrow"/>
          <w:color w:val="00B050"/>
          <w:sz w:val="20"/>
          <w:szCs w:val="20"/>
        </w:rPr>
        <w:t xml:space="preserve">73% Māori in 2017 to at least 80 - 85% </w:t>
      </w:r>
    </w:p>
    <w:p w:rsidR="00F91DDF" w:rsidRPr="00801E7E" w:rsidRDefault="00F91DDF" w:rsidP="00F91DDF">
      <w:pPr>
        <w:numPr>
          <w:ilvl w:val="0"/>
          <w:numId w:val="28"/>
        </w:numPr>
        <w:ind w:left="720" w:firstLine="981"/>
        <w:rPr>
          <w:rFonts w:ascii="Arial Narrow" w:hAnsi="Arial Narrow"/>
          <w:color w:val="00B050"/>
          <w:sz w:val="20"/>
          <w:szCs w:val="20"/>
        </w:rPr>
      </w:pPr>
      <w:r w:rsidRPr="00801E7E">
        <w:rPr>
          <w:rFonts w:ascii="Arial Narrow" w:hAnsi="Arial Narrow"/>
          <w:color w:val="00B050"/>
          <w:sz w:val="20"/>
          <w:szCs w:val="20"/>
        </w:rPr>
        <w:t>All students, Boys and Girls cohort groups to continue to achieve at least 80 - 85%</w:t>
      </w:r>
    </w:p>
    <w:p w:rsidR="00F91DDF" w:rsidRPr="00801E7E" w:rsidRDefault="00F91DDF" w:rsidP="00F91DDF">
      <w:pPr>
        <w:rPr>
          <w:rFonts w:ascii="Arial Narrow" w:hAnsi="Arial Narrow"/>
          <w:color w:val="00B050"/>
          <w:sz w:val="20"/>
          <w:szCs w:val="20"/>
        </w:rPr>
      </w:pPr>
      <w:r w:rsidRPr="00801E7E">
        <w:rPr>
          <w:rFonts w:ascii="Arial Narrow" w:hAnsi="Arial Narrow"/>
          <w:color w:val="00B050"/>
          <w:sz w:val="20"/>
          <w:szCs w:val="20"/>
        </w:rPr>
        <w:t>The target this year is to move at least the following number of students in each identified target group to be at/above the appropriate curriculum level by December 2018:</w:t>
      </w:r>
    </w:p>
    <w:p w:rsidR="00F91DDF" w:rsidRPr="00801E7E" w:rsidRDefault="00F91DDF" w:rsidP="00F91DDF">
      <w:pPr>
        <w:numPr>
          <w:ilvl w:val="0"/>
          <w:numId w:val="27"/>
        </w:numPr>
        <w:ind w:left="567" w:firstLine="1134"/>
        <w:contextualSpacing/>
        <w:jc w:val="both"/>
        <w:rPr>
          <w:rFonts w:ascii="Arial Narrow" w:eastAsia="MS Mincho" w:hAnsi="Arial Narrow" w:cs="Arial"/>
          <w:bCs/>
          <w:color w:val="00B050"/>
          <w:sz w:val="20"/>
          <w:szCs w:val="20"/>
          <w:lang w:eastAsia="ja-JP"/>
        </w:rPr>
      </w:pPr>
      <w:r w:rsidRPr="00801E7E">
        <w:rPr>
          <w:rFonts w:ascii="Arial Narrow" w:eastAsia="MS Mincho" w:hAnsi="Arial Narrow" w:cs="Arial"/>
          <w:bCs/>
          <w:color w:val="00B050"/>
          <w:sz w:val="20"/>
          <w:szCs w:val="20"/>
          <w:lang w:eastAsia="ja-JP"/>
        </w:rPr>
        <w:t>3/4 (7</w:t>
      </w:r>
      <w:r w:rsidR="003332EC" w:rsidRPr="00801E7E">
        <w:rPr>
          <w:rFonts w:ascii="Arial Narrow" w:eastAsia="MS Mincho" w:hAnsi="Arial Narrow" w:cs="Arial"/>
          <w:bCs/>
          <w:color w:val="00B050"/>
          <w:sz w:val="20"/>
          <w:szCs w:val="20"/>
          <w:lang w:eastAsia="ja-JP"/>
        </w:rPr>
        <w:t>5</w:t>
      </w:r>
      <w:r w:rsidRPr="00801E7E">
        <w:rPr>
          <w:rFonts w:ascii="Arial Narrow" w:eastAsia="MS Mincho" w:hAnsi="Arial Narrow" w:cs="Arial"/>
          <w:bCs/>
          <w:color w:val="00B050"/>
          <w:sz w:val="20"/>
          <w:szCs w:val="20"/>
          <w:lang w:eastAsia="ja-JP"/>
        </w:rPr>
        <w:t>%) of identified Maori students</w:t>
      </w:r>
    </w:p>
    <w:p w:rsidR="00F91DDF" w:rsidRPr="00801E7E" w:rsidRDefault="00F91DDF" w:rsidP="00F91DDF">
      <w:pPr>
        <w:numPr>
          <w:ilvl w:val="0"/>
          <w:numId w:val="27"/>
        </w:numPr>
        <w:ind w:left="1701" w:firstLine="0"/>
        <w:contextualSpacing/>
        <w:jc w:val="both"/>
        <w:rPr>
          <w:rFonts w:ascii="Arial Narrow" w:eastAsia="MS Mincho" w:hAnsi="Arial Narrow" w:cs="Arial"/>
          <w:bCs/>
          <w:color w:val="00B050"/>
          <w:sz w:val="20"/>
          <w:szCs w:val="20"/>
          <w:lang w:eastAsia="ja-JP"/>
        </w:rPr>
      </w:pPr>
      <w:r w:rsidRPr="00801E7E">
        <w:rPr>
          <w:rFonts w:ascii="Arial Narrow" w:eastAsia="MS Mincho" w:hAnsi="Arial Narrow" w:cs="Arial"/>
          <w:bCs/>
          <w:color w:val="00B050"/>
          <w:sz w:val="20"/>
          <w:szCs w:val="20"/>
          <w:lang w:eastAsia="ja-JP"/>
        </w:rPr>
        <w:t>10/13 (7</w:t>
      </w:r>
      <w:r w:rsidR="003332EC" w:rsidRPr="00801E7E">
        <w:rPr>
          <w:rFonts w:ascii="Arial Narrow" w:eastAsia="MS Mincho" w:hAnsi="Arial Narrow" w:cs="Arial"/>
          <w:bCs/>
          <w:color w:val="00B050"/>
          <w:sz w:val="20"/>
          <w:szCs w:val="20"/>
          <w:lang w:eastAsia="ja-JP"/>
        </w:rPr>
        <w:t>7</w:t>
      </w:r>
      <w:r w:rsidRPr="00801E7E">
        <w:rPr>
          <w:rFonts w:ascii="Arial Narrow" w:eastAsia="MS Mincho" w:hAnsi="Arial Narrow" w:cs="Arial"/>
          <w:bCs/>
          <w:color w:val="00B050"/>
          <w:sz w:val="20"/>
          <w:szCs w:val="20"/>
          <w:lang w:eastAsia="ja-JP"/>
        </w:rPr>
        <w:t xml:space="preserve">%) of identified students currently achieving </w:t>
      </w:r>
      <w:r w:rsidR="0070148B">
        <w:rPr>
          <w:rFonts w:ascii="Arial Narrow" w:eastAsia="MS Mincho" w:hAnsi="Arial Narrow" w:cs="Arial"/>
          <w:bCs/>
          <w:color w:val="00B050"/>
          <w:sz w:val="20"/>
          <w:szCs w:val="20"/>
          <w:lang w:eastAsia="ja-JP"/>
        </w:rPr>
        <w:t>well below/</w:t>
      </w:r>
      <w:r w:rsidRPr="00801E7E">
        <w:rPr>
          <w:rFonts w:ascii="Arial Narrow" w:eastAsia="MS Mincho" w:hAnsi="Arial Narrow" w:cs="Arial"/>
          <w:bCs/>
          <w:color w:val="00B050"/>
          <w:sz w:val="20"/>
          <w:szCs w:val="20"/>
          <w:lang w:eastAsia="ja-JP"/>
        </w:rPr>
        <w:t>below or at risk of falling below expected curriculum level.</w:t>
      </w:r>
    </w:p>
    <w:p w:rsidR="00F91DDF" w:rsidRPr="00C02742" w:rsidRDefault="00F91DDF" w:rsidP="00F91DDF">
      <w:pPr>
        <w:rPr>
          <w:rFonts w:ascii="Arial Narrow" w:hAnsi="Arial Narrow"/>
          <w:sz w:val="16"/>
          <w:szCs w:val="16"/>
        </w:rPr>
      </w:pPr>
    </w:p>
    <w:p w:rsidR="008771B2" w:rsidRPr="00B036F0" w:rsidRDefault="008771B2" w:rsidP="008771B2">
      <w:pPr>
        <w:pStyle w:val="NoSpacing"/>
        <w:ind w:left="720"/>
        <w:rPr>
          <w:rFonts w:ascii="Arial Narrow" w:hAnsi="Arial Narrow"/>
          <w:sz w:val="8"/>
          <w:szCs w:val="8"/>
          <w:lang w:val="en-NZ"/>
        </w:rPr>
      </w:pPr>
    </w:p>
    <w:p w:rsidR="008771B2" w:rsidRPr="00B036F0" w:rsidRDefault="008771B2" w:rsidP="008771B2">
      <w:pPr>
        <w:pStyle w:val="NoSpacing"/>
        <w:rPr>
          <w:rFonts w:ascii="Arial Narrow" w:hAnsi="Arial Narrow"/>
          <w:sz w:val="20"/>
          <w:szCs w:val="20"/>
          <w:lang w:val="en-NZ"/>
        </w:rPr>
      </w:pPr>
      <w:r w:rsidRPr="00B036F0">
        <w:rPr>
          <w:rFonts w:ascii="Arial Narrow" w:hAnsi="Arial Narrow"/>
          <w:sz w:val="20"/>
          <w:szCs w:val="20"/>
          <w:lang w:val="en-NZ"/>
        </w:rPr>
        <w:t>In 2018 the mathematic</w:t>
      </w:r>
      <w:r w:rsidR="00A63D2E">
        <w:rPr>
          <w:rFonts w:ascii="Arial Narrow" w:hAnsi="Arial Narrow"/>
          <w:sz w:val="20"/>
          <w:szCs w:val="20"/>
          <w:lang w:val="en-NZ"/>
        </w:rPr>
        <w:t>s</w:t>
      </w:r>
      <w:r w:rsidRPr="00B036F0">
        <w:rPr>
          <w:rFonts w:ascii="Arial Narrow" w:hAnsi="Arial Narrow"/>
          <w:sz w:val="20"/>
          <w:szCs w:val="20"/>
          <w:lang w:val="en-NZ"/>
        </w:rPr>
        <w:t xml:space="preserve"> targets for M</w:t>
      </w:r>
      <w:r w:rsidR="00832B39" w:rsidRPr="00B036F0">
        <w:rPr>
          <w:rFonts w:ascii="Arial Narrow" w:hAnsi="Arial Narrow"/>
          <w:sz w:val="20"/>
          <w:szCs w:val="20"/>
          <w:lang w:val="en-NZ"/>
        </w:rPr>
        <w:t>ā</w:t>
      </w:r>
      <w:r w:rsidRPr="00B036F0">
        <w:rPr>
          <w:rFonts w:ascii="Arial Narrow" w:hAnsi="Arial Narrow"/>
          <w:sz w:val="20"/>
          <w:szCs w:val="20"/>
          <w:lang w:val="en-NZ"/>
        </w:rPr>
        <w:t>ori students were</w:t>
      </w:r>
      <w:r w:rsidR="00B036F0" w:rsidRPr="00B036F0">
        <w:rPr>
          <w:rFonts w:ascii="Arial Narrow" w:hAnsi="Arial Narrow"/>
          <w:sz w:val="20"/>
          <w:szCs w:val="20"/>
          <w:lang w:val="en-NZ"/>
        </w:rPr>
        <w:t xml:space="preserve"> met for the cohort group of Māori students but not for the identified target group of Māori students</w:t>
      </w:r>
      <w:r w:rsidRPr="00B036F0">
        <w:rPr>
          <w:rFonts w:ascii="Arial Narrow" w:hAnsi="Arial Narrow"/>
          <w:sz w:val="20"/>
          <w:szCs w:val="20"/>
          <w:lang w:val="en-NZ"/>
        </w:rPr>
        <w:t>:</w:t>
      </w:r>
    </w:p>
    <w:p w:rsidR="008771B2" w:rsidRPr="00B036F0" w:rsidRDefault="008771B2" w:rsidP="008771B2">
      <w:pPr>
        <w:pStyle w:val="NoSpacing"/>
        <w:numPr>
          <w:ilvl w:val="0"/>
          <w:numId w:val="30"/>
        </w:numPr>
        <w:rPr>
          <w:rFonts w:ascii="Arial Narrow" w:hAnsi="Arial Narrow"/>
          <w:sz w:val="20"/>
          <w:szCs w:val="20"/>
          <w:lang w:val="en-NZ"/>
        </w:rPr>
      </w:pPr>
      <w:r w:rsidRPr="00B036F0">
        <w:rPr>
          <w:rFonts w:ascii="Arial Narrow" w:hAnsi="Arial Narrow"/>
          <w:sz w:val="20"/>
          <w:szCs w:val="20"/>
          <w:lang w:val="en-NZ"/>
        </w:rPr>
        <w:t>2</w:t>
      </w:r>
      <w:r w:rsidR="00832B39" w:rsidRPr="00B036F0">
        <w:rPr>
          <w:rFonts w:ascii="Arial Narrow" w:hAnsi="Arial Narrow"/>
          <w:sz w:val="20"/>
          <w:szCs w:val="20"/>
          <w:lang w:val="en-NZ"/>
        </w:rPr>
        <w:t>/4</w:t>
      </w:r>
      <w:r w:rsidRPr="00B036F0">
        <w:rPr>
          <w:rFonts w:ascii="Arial Narrow" w:hAnsi="Arial Narrow"/>
          <w:sz w:val="20"/>
          <w:szCs w:val="20"/>
          <w:lang w:val="en-NZ"/>
        </w:rPr>
        <w:t xml:space="preserve"> (ie: </w:t>
      </w:r>
      <w:r w:rsidR="004D14BE" w:rsidRPr="00B036F0">
        <w:rPr>
          <w:rFonts w:ascii="Arial Narrow" w:hAnsi="Arial Narrow"/>
          <w:sz w:val="20"/>
          <w:szCs w:val="20"/>
          <w:lang w:val="en-NZ"/>
        </w:rPr>
        <w:t>50</w:t>
      </w:r>
      <w:r w:rsidRPr="00B036F0">
        <w:rPr>
          <w:rFonts w:ascii="Arial Narrow" w:hAnsi="Arial Narrow"/>
          <w:sz w:val="20"/>
          <w:szCs w:val="20"/>
          <w:lang w:val="en-NZ"/>
        </w:rPr>
        <w:t xml:space="preserve">%) </w:t>
      </w:r>
      <w:r w:rsidR="00B036F0" w:rsidRPr="00B036F0">
        <w:rPr>
          <w:rFonts w:ascii="Arial Narrow" w:hAnsi="Arial Narrow"/>
          <w:sz w:val="20"/>
          <w:szCs w:val="20"/>
          <w:lang w:val="en-NZ"/>
        </w:rPr>
        <w:t xml:space="preserve">identified target students </w:t>
      </w:r>
      <w:r w:rsidRPr="00B036F0">
        <w:rPr>
          <w:rFonts w:ascii="Arial Narrow" w:hAnsi="Arial Narrow"/>
          <w:sz w:val="20"/>
          <w:szCs w:val="20"/>
          <w:lang w:val="en-NZ"/>
        </w:rPr>
        <w:t xml:space="preserve">met the target. </w:t>
      </w:r>
      <w:r w:rsidR="004D14BE" w:rsidRPr="00B036F0">
        <w:rPr>
          <w:rFonts w:ascii="Arial Narrow" w:hAnsi="Arial Narrow"/>
          <w:sz w:val="20"/>
          <w:szCs w:val="20"/>
          <w:lang w:val="en-NZ"/>
        </w:rPr>
        <w:t>One</w:t>
      </w:r>
      <w:r w:rsidRPr="00B036F0">
        <w:rPr>
          <w:rFonts w:ascii="Arial Narrow" w:hAnsi="Arial Narrow"/>
          <w:sz w:val="20"/>
          <w:szCs w:val="20"/>
          <w:lang w:val="en-NZ"/>
        </w:rPr>
        <w:t xml:space="preserve"> more student needed to reach the </w:t>
      </w:r>
      <w:r w:rsidR="004D14BE" w:rsidRPr="00B036F0">
        <w:rPr>
          <w:rFonts w:ascii="Arial Narrow" w:hAnsi="Arial Narrow"/>
          <w:sz w:val="20"/>
          <w:szCs w:val="20"/>
          <w:lang w:val="en-NZ"/>
        </w:rPr>
        <w:t xml:space="preserve">expected curriculum level </w:t>
      </w:r>
      <w:r w:rsidRPr="00B036F0">
        <w:rPr>
          <w:rFonts w:ascii="Arial Narrow" w:hAnsi="Arial Narrow"/>
          <w:sz w:val="20"/>
          <w:szCs w:val="20"/>
          <w:lang w:val="en-NZ"/>
        </w:rPr>
        <w:t>to meet the target goal of 7</w:t>
      </w:r>
      <w:r w:rsidR="004D14BE" w:rsidRPr="00B036F0">
        <w:rPr>
          <w:rFonts w:ascii="Arial Narrow" w:hAnsi="Arial Narrow"/>
          <w:sz w:val="20"/>
          <w:szCs w:val="20"/>
          <w:lang w:val="en-NZ"/>
        </w:rPr>
        <w:t>5</w:t>
      </w:r>
      <w:r w:rsidRPr="00B036F0">
        <w:rPr>
          <w:rFonts w:ascii="Arial Narrow" w:hAnsi="Arial Narrow"/>
          <w:sz w:val="20"/>
          <w:szCs w:val="20"/>
          <w:lang w:val="en-NZ"/>
        </w:rPr>
        <w:t xml:space="preserve">% achieving at/above </w:t>
      </w:r>
      <w:r w:rsidR="00832B39" w:rsidRPr="00B036F0">
        <w:rPr>
          <w:rFonts w:ascii="Arial Narrow" w:hAnsi="Arial Narrow"/>
          <w:sz w:val="20"/>
          <w:szCs w:val="20"/>
          <w:lang w:val="en-NZ"/>
        </w:rPr>
        <w:t>in</w:t>
      </w:r>
      <w:r w:rsidRPr="00B036F0">
        <w:rPr>
          <w:rFonts w:ascii="Arial Narrow" w:hAnsi="Arial Narrow"/>
          <w:sz w:val="20"/>
          <w:szCs w:val="20"/>
          <w:lang w:val="en-NZ"/>
        </w:rPr>
        <w:t xml:space="preserve"> this target group.</w:t>
      </w:r>
    </w:p>
    <w:p w:rsidR="008771B2" w:rsidRPr="00B036F0" w:rsidRDefault="00B036F0" w:rsidP="008771B2">
      <w:pPr>
        <w:pStyle w:val="NoSpacing"/>
        <w:numPr>
          <w:ilvl w:val="0"/>
          <w:numId w:val="30"/>
        </w:numPr>
        <w:rPr>
          <w:rFonts w:ascii="Arial Narrow" w:hAnsi="Arial Narrow"/>
          <w:sz w:val="20"/>
          <w:szCs w:val="20"/>
          <w:lang w:val="en-NZ"/>
        </w:rPr>
      </w:pPr>
      <w:r w:rsidRPr="00B036F0">
        <w:rPr>
          <w:rFonts w:ascii="Arial Narrow" w:hAnsi="Arial Narrow"/>
          <w:sz w:val="20"/>
          <w:szCs w:val="20"/>
          <w:lang w:val="en-NZ"/>
        </w:rPr>
        <w:t>38/</w:t>
      </w:r>
      <w:r w:rsidR="008771B2" w:rsidRPr="00B036F0">
        <w:rPr>
          <w:rFonts w:ascii="Arial Narrow" w:hAnsi="Arial Narrow"/>
          <w:sz w:val="20"/>
          <w:szCs w:val="20"/>
          <w:lang w:val="en-NZ"/>
        </w:rPr>
        <w:t>4</w:t>
      </w:r>
      <w:r w:rsidRPr="00B036F0">
        <w:rPr>
          <w:rFonts w:ascii="Arial Narrow" w:hAnsi="Arial Narrow"/>
          <w:sz w:val="20"/>
          <w:szCs w:val="20"/>
          <w:lang w:val="en-NZ"/>
        </w:rPr>
        <w:t>1</w:t>
      </w:r>
      <w:r w:rsidR="008771B2" w:rsidRPr="00B036F0">
        <w:rPr>
          <w:rFonts w:ascii="Arial Narrow" w:hAnsi="Arial Narrow"/>
          <w:sz w:val="20"/>
          <w:szCs w:val="20"/>
          <w:lang w:val="en-NZ"/>
        </w:rPr>
        <w:t xml:space="preserve"> (ie: </w:t>
      </w:r>
      <w:r w:rsidRPr="00B036F0">
        <w:rPr>
          <w:rFonts w:ascii="Arial Narrow" w:hAnsi="Arial Narrow"/>
          <w:sz w:val="20"/>
          <w:szCs w:val="20"/>
          <w:lang w:val="en-NZ"/>
        </w:rPr>
        <w:t>93</w:t>
      </w:r>
      <w:r w:rsidR="008771B2" w:rsidRPr="00B036F0">
        <w:rPr>
          <w:rFonts w:ascii="Arial Narrow" w:hAnsi="Arial Narrow"/>
          <w:sz w:val="20"/>
          <w:szCs w:val="20"/>
          <w:lang w:val="en-NZ"/>
        </w:rPr>
        <w:t xml:space="preserve">%) </w:t>
      </w:r>
      <w:r w:rsidRPr="00B036F0">
        <w:rPr>
          <w:rFonts w:ascii="Arial Narrow" w:hAnsi="Arial Narrow"/>
          <w:sz w:val="20"/>
          <w:szCs w:val="20"/>
          <w:lang w:val="en-NZ"/>
        </w:rPr>
        <w:t xml:space="preserve">achieved at or above the expected curriculum level so </w:t>
      </w:r>
      <w:r w:rsidR="008771B2" w:rsidRPr="00B036F0">
        <w:rPr>
          <w:rFonts w:ascii="Arial Narrow" w:hAnsi="Arial Narrow"/>
          <w:sz w:val="20"/>
          <w:szCs w:val="20"/>
          <w:lang w:val="en-NZ"/>
        </w:rPr>
        <w:t>the target of 80</w:t>
      </w:r>
      <w:r w:rsidR="00832B39" w:rsidRPr="00B036F0">
        <w:rPr>
          <w:rFonts w:ascii="Arial Narrow" w:hAnsi="Arial Narrow"/>
          <w:sz w:val="20"/>
          <w:szCs w:val="20"/>
          <w:lang w:val="en-NZ"/>
        </w:rPr>
        <w:t xml:space="preserve"> - 85</w:t>
      </w:r>
      <w:r w:rsidR="00C02742" w:rsidRPr="00B036F0">
        <w:rPr>
          <w:rFonts w:ascii="Arial Narrow" w:hAnsi="Arial Narrow"/>
          <w:sz w:val="20"/>
          <w:szCs w:val="20"/>
          <w:lang w:val="en-NZ"/>
        </w:rPr>
        <w:t xml:space="preserve">% </w:t>
      </w:r>
      <w:r w:rsidR="00C02742" w:rsidRPr="00B036F0">
        <w:rPr>
          <w:rFonts w:ascii="Arial Narrow" w:hAnsi="Arial Narrow"/>
          <w:sz w:val="20"/>
          <w:szCs w:val="20"/>
        </w:rPr>
        <w:t>Māori students</w:t>
      </w:r>
      <w:r w:rsidR="00C02742" w:rsidRPr="00B036F0">
        <w:rPr>
          <w:rFonts w:ascii="Arial Narrow" w:hAnsi="Arial Narrow"/>
          <w:sz w:val="20"/>
          <w:szCs w:val="20"/>
          <w:lang w:val="en-NZ"/>
        </w:rPr>
        <w:t xml:space="preserve"> achieving</w:t>
      </w:r>
      <w:r w:rsidR="008771B2" w:rsidRPr="00B036F0">
        <w:rPr>
          <w:rFonts w:ascii="Arial Narrow" w:hAnsi="Arial Narrow"/>
          <w:sz w:val="20"/>
          <w:szCs w:val="20"/>
          <w:lang w:val="en-NZ"/>
        </w:rPr>
        <w:t xml:space="preserve"> at/above the </w:t>
      </w:r>
      <w:r w:rsidR="004D14BE" w:rsidRPr="00B036F0">
        <w:rPr>
          <w:rFonts w:ascii="Arial Narrow" w:hAnsi="Arial Narrow"/>
          <w:sz w:val="20"/>
          <w:szCs w:val="20"/>
          <w:lang w:val="en-NZ"/>
        </w:rPr>
        <w:t>expected level</w:t>
      </w:r>
      <w:r w:rsidR="008771B2" w:rsidRPr="00B036F0">
        <w:rPr>
          <w:rFonts w:ascii="Arial Narrow" w:hAnsi="Arial Narrow"/>
          <w:sz w:val="20"/>
          <w:szCs w:val="20"/>
          <w:lang w:val="en-NZ"/>
        </w:rPr>
        <w:t xml:space="preserve"> by December</w:t>
      </w:r>
      <w:r w:rsidRPr="00B036F0">
        <w:rPr>
          <w:rFonts w:ascii="Arial Narrow" w:hAnsi="Arial Narrow"/>
          <w:sz w:val="20"/>
          <w:szCs w:val="20"/>
          <w:lang w:val="en-NZ"/>
        </w:rPr>
        <w:t xml:space="preserve"> was met.</w:t>
      </w:r>
    </w:p>
    <w:p w:rsidR="004D14BE" w:rsidRPr="009233DE" w:rsidRDefault="004D14BE" w:rsidP="004D14BE">
      <w:pPr>
        <w:pStyle w:val="NoSpacing"/>
        <w:rPr>
          <w:rFonts w:ascii="Arial Narrow" w:hAnsi="Arial Narrow"/>
          <w:sz w:val="16"/>
          <w:szCs w:val="16"/>
          <w:lang w:val="en-NZ"/>
        </w:rPr>
      </w:pPr>
    </w:p>
    <w:p w:rsidR="004D14BE" w:rsidRPr="009233DE" w:rsidRDefault="004D14BE" w:rsidP="004D14BE">
      <w:pPr>
        <w:pStyle w:val="NoSpacing"/>
        <w:rPr>
          <w:rFonts w:ascii="Arial Narrow" w:hAnsi="Arial Narrow"/>
          <w:sz w:val="20"/>
          <w:szCs w:val="20"/>
          <w:lang w:val="en-NZ"/>
        </w:rPr>
      </w:pPr>
      <w:r w:rsidRPr="009233DE">
        <w:rPr>
          <w:rFonts w:ascii="Arial Narrow" w:hAnsi="Arial Narrow"/>
          <w:sz w:val="20"/>
          <w:szCs w:val="20"/>
          <w:lang w:val="en-NZ"/>
        </w:rPr>
        <w:t xml:space="preserve">In 2018 </w:t>
      </w:r>
      <w:r w:rsidR="004C1632">
        <w:rPr>
          <w:rFonts w:ascii="Arial Narrow" w:hAnsi="Arial Narrow"/>
          <w:sz w:val="20"/>
          <w:szCs w:val="20"/>
          <w:lang w:val="en-NZ"/>
        </w:rPr>
        <w:t>all</w:t>
      </w:r>
      <w:r w:rsidRPr="009233DE">
        <w:rPr>
          <w:rFonts w:ascii="Arial Narrow" w:hAnsi="Arial Narrow"/>
          <w:sz w:val="20"/>
          <w:szCs w:val="20"/>
          <w:lang w:val="en-NZ"/>
        </w:rPr>
        <w:t xml:space="preserve"> mathematic</w:t>
      </w:r>
      <w:r w:rsidR="00A63D2E">
        <w:rPr>
          <w:rFonts w:ascii="Arial Narrow" w:hAnsi="Arial Narrow"/>
          <w:sz w:val="20"/>
          <w:szCs w:val="20"/>
          <w:lang w:val="en-NZ"/>
        </w:rPr>
        <w:t>s</w:t>
      </w:r>
      <w:r w:rsidRPr="009233DE">
        <w:rPr>
          <w:rFonts w:ascii="Arial Narrow" w:hAnsi="Arial Narrow"/>
          <w:sz w:val="20"/>
          <w:szCs w:val="20"/>
          <w:lang w:val="en-NZ"/>
        </w:rPr>
        <w:t xml:space="preserve"> targets for </w:t>
      </w:r>
      <w:r w:rsidR="00832B39" w:rsidRPr="009233DE">
        <w:rPr>
          <w:rFonts w:ascii="Arial Narrow" w:hAnsi="Arial Narrow"/>
          <w:sz w:val="20"/>
          <w:szCs w:val="20"/>
          <w:lang w:val="en-NZ"/>
        </w:rPr>
        <w:t>All S</w:t>
      </w:r>
      <w:r w:rsidRPr="009233DE">
        <w:rPr>
          <w:rFonts w:ascii="Arial Narrow" w:hAnsi="Arial Narrow"/>
          <w:sz w:val="20"/>
          <w:szCs w:val="20"/>
          <w:lang w:val="en-NZ"/>
        </w:rPr>
        <w:t>tudents</w:t>
      </w:r>
      <w:r w:rsidR="009233DE">
        <w:rPr>
          <w:rFonts w:ascii="Arial Narrow" w:hAnsi="Arial Narrow"/>
          <w:sz w:val="20"/>
          <w:szCs w:val="20"/>
          <w:lang w:val="en-NZ"/>
        </w:rPr>
        <w:t>, Boys and Girls</w:t>
      </w:r>
      <w:r w:rsidRPr="009233DE">
        <w:rPr>
          <w:rFonts w:ascii="Arial Narrow" w:hAnsi="Arial Narrow"/>
          <w:sz w:val="20"/>
          <w:szCs w:val="20"/>
          <w:lang w:val="en-NZ"/>
        </w:rPr>
        <w:t xml:space="preserve"> </w:t>
      </w:r>
      <w:r w:rsidR="00832B39" w:rsidRPr="009233DE">
        <w:rPr>
          <w:rFonts w:ascii="Arial Narrow" w:hAnsi="Arial Narrow"/>
          <w:sz w:val="20"/>
          <w:szCs w:val="20"/>
          <w:lang w:val="en-NZ"/>
        </w:rPr>
        <w:t xml:space="preserve">were </w:t>
      </w:r>
      <w:r w:rsidRPr="009233DE">
        <w:rPr>
          <w:rFonts w:ascii="Arial Narrow" w:hAnsi="Arial Narrow"/>
          <w:sz w:val="20"/>
          <w:szCs w:val="20"/>
          <w:lang w:val="en-NZ"/>
        </w:rPr>
        <w:t>met by December:</w:t>
      </w:r>
    </w:p>
    <w:p w:rsidR="004D14BE" w:rsidRPr="00832B39" w:rsidRDefault="004D14BE" w:rsidP="00832B39">
      <w:pPr>
        <w:pStyle w:val="NoSpacing"/>
        <w:numPr>
          <w:ilvl w:val="0"/>
          <w:numId w:val="30"/>
        </w:numPr>
        <w:rPr>
          <w:rFonts w:ascii="Arial Narrow" w:hAnsi="Arial Narrow"/>
          <w:sz w:val="20"/>
          <w:szCs w:val="20"/>
          <w:lang w:val="en-NZ"/>
        </w:rPr>
      </w:pPr>
      <w:r w:rsidRPr="00832B39">
        <w:rPr>
          <w:rFonts w:ascii="Arial Narrow" w:hAnsi="Arial Narrow"/>
          <w:sz w:val="20"/>
          <w:szCs w:val="20"/>
          <w:lang w:val="en-NZ"/>
        </w:rPr>
        <w:t xml:space="preserve">9/11 (82%) of identified </w:t>
      </w:r>
      <w:r w:rsidR="00832B39">
        <w:rPr>
          <w:rFonts w:ascii="Arial Narrow" w:hAnsi="Arial Narrow"/>
          <w:sz w:val="20"/>
          <w:szCs w:val="20"/>
          <w:lang w:val="en-NZ"/>
        </w:rPr>
        <w:t xml:space="preserve">students met the target. From the group of identified </w:t>
      </w:r>
      <w:r w:rsidRPr="00832B39">
        <w:rPr>
          <w:rFonts w:ascii="Arial Narrow" w:hAnsi="Arial Narrow"/>
          <w:sz w:val="20"/>
          <w:szCs w:val="20"/>
          <w:lang w:val="en-NZ"/>
        </w:rPr>
        <w:t xml:space="preserve">Year 3-6 </w:t>
      </w:r>
      <w:r w:rsidR="00832B39">
        <w:rPr>
          <w:rFonts w:ascii="Arial Narrow" w:hAnsi="Arial Narrow"/>
          <w:sz w:val="20"/>
          <w:szCs w:val="20"/>
          <w:lang w:val="en-NZ"/>
        </w:rPr>
        <w:t xml:space="preserve">boys and girls the </w:t>
      </w:r>
      <w:r w:rsidR="00C02742">
        <w:rPr>
          <w:rFonts w:ascii="Arial Narrow" w:hAnsi="Arial Narrow"/>
          <w:sz w:val="20"/>
          <w:szCs w:val="20"/>
          <w:lang w:val="en-NZ"/>
        </w:rPr>
        <w:t>percentage target goal</w:t>
      </w:r>
      <w:r w:rsidR="00832B39">
        <w:rPr>
          <w:rFonts w:ascii="Arial Narrow" w:hAnsi="Arial Narrow"/>
          <w:sz w:val="20"/>
          <w:szCs w:val="20"/>
          <w:lang w:val="en-NZ"/>
        </w:rPr>
        <w:t xml:space="preserve"> </w:t>
      </w:r>
      <w:r w:rsidR="00C02742">
        <w:rPr>
          <w:rFonts w:ascii="Arial Narrow" w:hAnsi="Arial Narrow"/>
          <w:sz w:val="20"/>
          <w:szCs w:val="20"/>
          <w:lang w:val="en-NZ"/>
        </w:rPr>
        <w:t xml:space="preserve">of 77% was </w:t>
      </w:r>
      <w:r w:rsidRPr="00832B39">
        <w:rPr>
          <w:rFonts w:ascii="Arial Narrow" w:hAnsi="Arial Narrow"/>
          <w:sz w:val="20"/>
          <w:szCs w:val="20"/>
          <w:lang w:val="en-NZ"/>
        </w:rPr>
        <w:t>achieved by the end of</w:t>
      </w:r>
      <w:r w:rsidR="00832B39" w:rsidRPr="00832B39">
        <w:rPr>
          <w:rFonts w:ascii="Arial Narrow" w:hAnsi="Arial Narrow"/>
          <w:sz w:val="20"/>
          <w:szCs w:val="20"/>
          <w:lang w:val="en-NZ"/>
        </w:rPr>
        <w:t xml:space="preserve"> December</w:t>
      </w:r>
      <w:r w:rsidR="00C02742">
        <w:rPr>
          <w:rFonts w:ascii="Arial Narrow" w:hAnsi="Arial Narrow"/>
          <w:sz w:val="20"/>
          <w:szCs w:val="20"/>
          <w:lang w:val="en-NZ"/>
        </w:rPr>
        <w:t>.</w:t>
      </w:r>
      <w:r w:rsidR="00B036F0">
        <w:rPr>
          <w:rFonts w:ascii="Arial Narrow" w:hAnsi="Arial Narrow"/>
          <w:sz w:val="20"/>
          <w:szCs w:val="20"/>
          <w:lang w:val="en-NZ"/>
        </w:rPr>
        <w:t xml:space="preserve"> </w:t>
      </w:r>
    </w:p>
    <w:p w:rsidR="0070148B" w:rsidRPr="0070148B" w:rsidRDefault="00B036F0" w:rsidP="004C1632">
      <w:pPr>
        <w:pStyle w:val="NoSpacing"/>
        <w:numPr>
          <w:ilvl w:val="0"/>
          <w:numId w:val="30"/>
        </w:numPr>
        <w:rPr>
          <w:rFonts w:ascii="Arial Narrow" w:hAnsi="Arial Narrow" w:cs="Arial"/>
          <w:b/>
        </w:rPr>
      </w:pPr>
      <w:r w:rsidRPr="0070148B">
        <w:rPr>
          <w:rFonts w:ascii="Arial Narrow" w:hAnsi="Arial Narrow"/>
          <w:sz w:val="20"/>
          <w:szCs w:val="20"/>
          <w:lang w:val="en-NZ"/>
        </w:rPr>
        <w:t>304</w:t>
      </w:r>
      <w:r w:rsidR="00832B39" w:rsidRPr="0070148B">
        <w:rPr>
          <w:rFonts w:ascii="Arial Narrow" w:hAnsi="Arial Narrow"/>
          <w:sz w:val="20"/>
          <w:szCs w:val="20"/>
          <w:lang w:val="en-NZ"/>
        </w:rPr>
        <w:t>/</w:t>
      </w:r>
      <w:r w:rsidRPr="0070148B">
        <w:rPr>
          <w:rFonts w:ascii="Arial Narrow" w:hAnsi="Arial Narrow"/>
          <w:sz w:val="20"/>
          <w:szCs w:val="20"/>
          <w:lang w:val="en-NZ"/>
        </w:rPr>
        <w:t>327</w:t>
      </w:r>
      <w:r w:rsidR="00832B39" w:rsidRPr="0070148B">
        <w:rPr>
          <w:rFonts w:ascii="Arial Narrow" w:hAnsi="Arial Narrow"/>
          <w:sz w:val="20"/>
          <w:szCs w:val="20"/>
          <w:lang w:val="en-NZ"/>
        </w:rPr>
        <w:t xml:space="preserve"> (ie: </w:t>
      </w:r>
      <w:r w:rsidR="009233DE" w:rsidRPr="0070148B">
        <w:rPr>
          <w:rFonts w:ascii="Arial Narrow" w:hAnsi="Arial Narrow"/>
          <w:sz w:val="20"/>
          <w:szCs w:val="20"/>
          <w:lang w:val="en-NZ"/>
        </w:rPr>
        <w:t>93</w:t>
      </w:r>
      <w:r w:rsidR="00832B39" w:rsidRPr="0070148B">
        <w:rPr>
          <w:rFonts w:ascii="Arial Narrow" w:hAnsi="Arial Narrow"/>
          <w:sz w:val="20"/>
          <w:szCs w:val="20"/>
          <w:lang w:val="en-NZ"/>
        </w:rPr>
        <w:t xml:space="preserve">%) </w:t>
      </w:r>
      <w:r w:rsidRPr="0070148B">
        <w:rPr>
          <w:rFonts w:ascii="Arial Narrow" w:hAnsi="Arial Narrow"/>
          <w:sz w:val="20"/>
          <w:szCs w:val="20"/>
          <w:lang w:val="en-NZ"/>
        </w:rPr>
        <w:t xml:space="preserve">of all students </w:t>
      </w:r>
      <w:r w:rsidR="00EF5C05" w:rsidRPr="0070148B">
        <w:rPr>
          <w:rFonts w:ascii="Arial Narrow" w:hAnsi="Arial Narrow"/>
          <w:sz w:val="20"/>
          <w:szCs w:val="20"/>
          <w:lang w:val="en-NZ"/>
        </w:rPr>
        <w:t>were working at or above the curriculum level by December –</w:t>
      </w:r>
      <w:r w:rsidR="009233DE" w:rsidRPr="0070148B">
        <w:rPr>
          <w:rFonts w:ascii="Arial Narrow" w:hAnsi="Arial Narrow"/>
          <w:sz w:val="20"/>
          <w:szCs w:val="20"/>
          <w:lang w:val="en-NZ"/>
        </w:rPr>
        <w:t xml:space="preserve"> 150/157 (95%)</w:t>
      </w:r>
      <w:r w:rsidR="00EF5C05" w:rsidRPr="0070148B">
        <w:rPr>
          <w:rFonts w:ascii="Arial Narrow" w:hAnsi="Arial Narrow"/>
          <w:sz w:val="20"/>
          <w:szCs w:val="20"/>
          <w:lang w:val="en-NZ"/>
        </w:rPr>
        <w:t xml:space="preserve"> Boys and 154/170 (91%) Girls, therefore we exceeded</w:t>
      </w:r>
      <w:r w:rsidR="00832B39" w:rsidRPr="0070148B">
        <w:rPr>
          <w:rFonts w:ascii="Arial Narrow" w:hAnsi="Arial Narrow"/>
          <w:sz w:val="20"/>
          <w:szCs w:val="20"/>
          <w:lang w:val="en-NZ"/>
        </w:rPr>
        <w:t xml:space="preserve"> the target of 80 - 85% </w:t>
      </w:r>
      <w:r w:rsidR="0070148B" w:rsidRPr="0070148B">
        <w:rPr>
          <w:rFonts w:ascii="Arial Narrow" w:hAnsi="Arial Narrow"/>
          <w:sz w:val="20"/>
          <w:szCs w:val="20"/>
          <w:lang w:val="en-NZ"/>
        </w:rPr>
        <w:t>achieving at/above the expected level by December</w:t>
      </w:r>
      <w:r w:rsidR="0070148B">
        <w:rPr>
          <w:rFonts w:ascii="Arial Narrow" w:hAnsi="Arial Narrow"/>
          <w:sz w:val="20"/>
          <w:szCs w:val="20"/>
          <w:lang w:val="en-NZ"/>
        </w:rPr>
        <w:t xml:space="preserve"> </w:t>
      </w:r>
      <w:r w:rsidR="0070148B" w:rsidRPr="0070148B">
        <w:rPr>
          <w:rFonts w:ascii="Arial Narrow" w:hAnsi="Arial Narrow"/>
          <w:sz w:val="20"/>
          <w:szCs w:val="20"/>
          <w:lang w:val="en-NZ"/>
        </w:rPr>
        <w:t>for</w:t>
      </w:r>
      <w:r w:rsidR="004C1632">
        <w:rPr>
          <w:rFonts w:ascii="Arial Narrow" w:hAnsi="Arial Narrow"/>
          <w:sz w:val="20"/>
          <w:szCs w:val="20"/>
          <w:lang w:val="en-NZ"/>
        </w:rPr>
        <w:t xml:space="preserve"> the cohort groups of</w:t>
      </w:r>
      <w:r w:rsidR="0070148B" w:rsidRPr="0070148B">
        <w:rPr>
          <w:rFonts w:ascii="Arial Narrow" w:hAnsi="Arial Narrow"/>
          <w:sz w:val="20"/>
          <w:szCs w:val="20"/>
          <w:lang w:val="en-NZ"/>
        </w:rPr>
        <w:t xml:space="preserve"> </w:t>
      </w:r>
      <w:r w:rsidR="00832B39" w:rsidRPr="0070148B">
        <w:rPr>
          <w:rFonts w:ascii="Arial Narrow" w:hAnsi="Arial Narrow"/>
          <w:sz w:val="20"/>
          <w:szCs w:val="20"/>
          <w:lang w:val="en-NZ"/>
        </w:rPr>
        <w:t>All Students, Boys and Girls</w:t>
      </w:r>
      <w:r w:rsidR="004C1632">
        <w:rPr>
          <w:rFonts w:ascii="Arial Narrow" w:hAnsi="Arial Narrow"/>
          <w:sz w:val="20"/>
          <w:szCs w:val="20"/>
          <w:lang w:val="en-NZ"/>
        </w:rPr>
        <w:t>.</w:t>
      </w:r>
      <w:r w:rsidR="00C02742" w:rsidRPr="0070148B">
        <w:rPr>
          <w:rFonts w:ascii="Arial Narrow" w:hAnsi="Arial Narrow"/>
          <w:sz w:val="20"/>
          <w:szCs w:val="20"/>
          <w:lang w:val="en-NZ"/>
        </w:rPr>
        <w:t xml:space="preserve"> </w:t>
      </w:r>
    </w:p>
    <w:p w:rsidR="0070148B" w:rsidRPr="0070148B" w:rsidRDefault="0070148B" w:rsidP="0070148B">
      <w:pPr>
        <w:pStyle w:val="NoSpacing"/>
        <w:ind w:left="720"/>
        <w:rPr>
          <w:rFonts w:ascii="Arial Narrow" w:hAnsi="Arial Narrow" w:cs="Arial"/>
          <w:b/>
        </w:rPr>
      </w:pPr>
    </w:p>
    <w:p w:rsidR="00F91DDF" w:rsidRPr="0070148B" w:rsidRDefault="00F91DDF" w:rsidP="0070148B">
      <w:pPr>
        <w:pStyle w:val="NoSpacing"/>
        <w:ind w:left="720"/>
        <w:rPr>
          <w:rFonts w:ascii="Arial Narrow" w:hAnsi="Arial Narrow" w:cs="Arial"/>
          <w:b/>
        </w:rPr>
      </w:pPr>
      <w:r w:rsidRPr="0070148B">
        <w:rPr>
          <w:rFonts w:ascii="Arial Narrow" w:hAnsi="Arial Narrow" w:cs="Arial"/>
          <w:b/>
          <w:color w:val="007E39"/>
        </w:rPr>
        <w:t>Target 2</w:t>
      </w:r>
      <w:r w:rsidRPr="0070148B">
        <w:rPr>
          <w:rFonts w:ascii="Arial Narrow" w:hAnsi="Arial Narrow" w:cs="Arial"/>
          <w:b/>
        </w:rPr>
        <w:t xml:space="preserve"> – Writing</w:t>
      </w:r>
    </w:p>
    <w:p w:rsidR="00F91DDF" w:rsidRPr="007C6D73" w:rsidRDefault="00F91DDF" w:rsidP="00F91DDF">
      <w:pPr>
        <w:pBdr>
          <w:top w:val="single" w:sz="4" w:space="1" w:color="auto"/>
          <w:left w:val="single" w:sz="4" w:space="4" w:color="auto"/>
          <w:bottom w:val="single" w:sz="4" w:space="1" w:color="auto"/>
          <w:right w:val="single" w:sz="4" w:space="4" w:color="auto"/>
        </w:pBdr>
        <w:jc w:val="both"/>
        <w:rPr>
          <w:rFonts w:ascii="Arial Narrow" w:hAnsi="Arial Narrow" w:cs="Arial"/>
          <w:b/>
          <w:bCs/>
          <w:i/>
          <w:sz w:val="20"/>
          <w:szCs w:val="20"/>
        </w:rPr>
      </w:pPr>
      <w:r w:rsidRPr="007C6D73">
        <w:rPr>
          <w:rFonts w:ascii="Arial Narrow" w:hAnsi="Arial Narrow" w:cs="Arial"/>
          <w:b/>
          <w:bCs/>
          <w:i/>
          <w:sz w:val="20"/>
          <w:szCs w:val="20"/>
        </w:rPr>
        <w:t xml:space="preserve">To continue to increase the percentage of students who are achieving at or above the </w:t>
      </w:r>
      <w:r>
        <w:rPr>
          <w:rFonts w:ascii="Arial Narrow" w:hAnsi="Arial Narrow" w:cs="Arial"/>
          <w:b/>
          <w:bCs/>
          <w:i/>
          <w:sz w:val="20"/>
          <w:szCs w:val="20"/>
        </w:rPr>
        <w:t>appropriate curriculum level</w:t>
      </w:r>
      <w:r w:rsidRPr="007C6D73">
        <w:rPr>
          <w:rFonts w:ascii="Arial Narrow" w:hAnsi="Arial Narrow" w:cs="Arial"/>
          <w:b/>
          <w:bCs/>
          <w:i/>
          <w:sz w:val="20"/>
          <w:szCs w:val="20"/>
        </w:rPr>
        <w:t xml:space="preserve"> in writing by December 201</w:t>
      </w:r>
      <w:r>
        <w:rPr>
          <w:rFonts w:ascii="Arial Narrow" w:hAnsi="Arial Narrow" w:cs="Arial"/>
          <w:b/>
          <w:bCs/>
          <w:i/>
          <w:sz w:val="20"/>
          <w:szCs w:val="20"/>
        </w:rPr>
        <w:t>8</w:t>
      </w:r>
      <w:r w:rsidRPr="007C6D73">
        <w:rPr>
          <w:rFonts w:ascii="Arial Narrow" w:hAnsi="Arial Narrow" w:cs="Arial"/>
          <w:b/>
          <w:bCs/>
          <w:i/>
          <w:sz w:val="20"/>
          <w:szCs w:val="20"/>
        </w:rPr>
        <w:t>, especially in the identified target groups of Boys</w:t>
      </w:r>
      <w:r>
        <w:rPr>
          <w:rFonts w:ascii="Arial Narrow" w:hAnsi="Arial Narrow" w:cs="Arial"/>
          <w:b/>
          <w:bCs/>
          <w:i/>
          <w:sz w:val="20"/>
          <w:szCs w:val="20"/>
        </w:rPr>
        <w:t xml:space="preserve"> and </w:t>
      </w:r>
      <w:r w:rsidRPr="007C6D73">
        <w:rPr>
          <w:rFonts w:ascii="Arial Narrow" w:hAnsi="Arial Narrow" w:cs="Arial"/>
          <w:b/>
          <w:bCs/>
          <w:i/>
          <w:sz w:val="20"/>
          <w:szCs w:val="20"/>
        </w:rPr>
        <w:t>M</w:t>
      </w:r>
      <w:r>
        <w:rPr>
          <w:rFonts w:ascii="Arial Narrow" w:hAnsi="Arial Narrow" w:cs="Arial"/>
          <w:b/>
          <w:bCs/>
          <w:i/>
          <w:sz w:val="20"/>
          <w:szCs w:val="20"/>
        </w:rPr>
        <w:t>ā</w:t>
      </w:r>
      <w:r w:rsidRPr="007C6D73">
        <w:rPr>
          <w:rFonts w:ascii="Arial Narrow" w:hAnsi="Arial Narrow" w:cs="Arial"/>
          <w:b/>
          <w:bCs/>
          <w:i/>
          <w:sz w:val="20"/>
          <w:szCs w:val="20"/>
        </w:rPr>
        <w:t>ori</w:t>
      </w:r>
      <w:r>
        <w:rPr>
          <w:rFonts w:ascii="Arial Narrow" w:hAnsi="Arial Narrow" w:cs="Arial"/>
          <w:b/>
          <w:bCs/>
          <w:i/>
          <w:sz w:val="20"/>
          <w:szCs w:val="20"/>
        </w:rPr>
        <w:t xml:space="preserve"> st</w:t>
      </w:r>
      <w:r w:rsidRPr="007C6D73">
        <w:rPr>
          <w:rFonts w:ascii="Arial Narrow" w:hAnsi="Arial Narrow" w:cs="Arial"/>
          <w:b/>
          <w:bCs/>
          <w:i/>
          <w:sz w:val="20"/>
          <w:szCs w:val="20"/>
        </w:rPr>
        <w:t xml:space="preserve">udents. </w:t>
      </w:r>
    </w:p>
    <w:p w:rsidR="00F91DDF" w:rsidRPr="007C6D73" w:rsidRDefault="00F91DDF" w:rsidP="00F91DDF">
      <w:pPr>
        <w:ind w:left="567"/>
        <w:jc w:val="both"/>
        <w:rPr>
          <w:rFonts w:ascii="Arial Narrow" w:hAnsi="Arial Narrow" w:cs="Arial"/>
          <w:b/>
          <w:bCs/>
          <w:i/>
          <w:sz w:val="10"/>
          <w:szCs w:val="10"/>
        </w:rPr>
      </w:pPr>
    </w:p>
    <w:p w:rsidR="00F91DDF" w:rsidRPr="00801E7E" w:rsidRDefault="00F91DDF" w:rsidP="00F91DDF">
      <w:pPr>
        <w:rPr>
          <w:rFonts w:ascii="Arial Narrow" w:hAnsi="Arial Narrow"/>
          <w:color w:val="00B050"/>
          <w:sz w:val="20"/>
          <w:szCs w:val="20"/>
        </w:rPr>
      </w:pPr>
      <w:r w:rsidRPr="00801E7E">
        <w:rPr>
          <w:rFonts w:ascii="Arial Narrow" w:hAnsi="Arial Narrow"/>
          <w:color w:val="00B050"/>
          <w:sz w:val="20"/>
          <w:szCs w:val="20"/>
        </w:rPr>
        <w:t>These cohort groups will be accelerated so that a greater number are achieving at or above the</w:t>
      </w:r>
      <w:r w:rsidR="00C02742" w:rsidRPr="00801E7E">
        <w:rPr>
          <w:rFonts w:ascii="Arial Narrow" w:hAnsi="Arial Narrow"/>
          <w:color w:val="00B050"/>
          <w:sz w:val="20"/>
          <w:szCs w:val="20"/>
        </w:rPr>
        <w:t xml:space="preserve"> expected</w:t>
      </w:r>
      <w:r w:rsidRPr="00801E7E">
        <w:rPr>
          <w:rFonts w:ascii="Arial Narrow" w:hAnsi="Arial Narrow"/>
          <w:color w:val="00B050"/>
          <w:sz w:val="20"/>
          <w:szCs w:val="20"/>
        </w:rPr>
        <w:t xml:space="preserve"> writing </w:t>
      </w:r>
      <w:r w:rsidR="00C02742" w:rsidRPr="00801E7E">
        <w:rPr>
          <w:rFonts w:ascii="Arial Narrow" w:hAnsi="Arial Narrow"/>
          <w:color w:val="00B050"/>
          <w:sz w:val="20"/>
          <w:szCs w:val="20"/>
        </w:rPr>
        <w:t>curriculum level</w:t>
      </w:r>
      <w:r w:rsidRPr="00801E7E">
        <w:rPr>
          <w:rFonts w:ascii="Arial Narrow" w:hAnsi="Arial Narrow"/>
          <w:color w:val="00B050"/>
          <w:sz w:val="20"/>
          <w:szCs w:val="20"/>
        </w:rPr>
        <w:t xml:space="preserve"> by December 2018. A change from:</w:t>
      </w:r>
    </w:p>
    <w:p w:rsidR="00F91DDF" w:rsidRPr="00801E7E" w:rsidRDefault="00F91DDF" w:rsidP="00F91DDF">
      <w:pPr>
        <w:numPr>
          <w:ilvl w:val="0"/>
          <w:numId w:val="29"/>
        </w:numPr>
        <w:ind w:firstLine="981"/>
        <w:rPr>
          <w:rFonts w:ascii="Arial Narrow" w:hAnsi="Arial Narrow"/>
          <w:color w:val="00B050"/>
          <w:sz w:val="20"/>
          <w:szCs w:val="20"/>
        </w:rPr>
      </w:pPr>
      <w:r w:rsidRPr="00801E7E">
        <w:rPr>
          <w:rFonts w:ascii="Arial Narrow" w:hAnsi="Arial Narrow"/>
          <w:color w:val="00B050"/>
          <w:sz w:val="20"/>
          <w:szCs w:val="20"/>
        </w:rPr>
        <w:t xml:space="preserve">68% Boys in 2017 to at least 80% </w:t>
      </w:r>
    </w:p>
    <w:p w:rsidR="00F91DDF" w:rsidRPr="00801E7E" w:rsidRDefault="00F91DDF" w:rsidP="00F91DDF">
      <w:pPr>
        <w:numPr>
          <w:ilvl w:val="0"/>
          <w:numId w:val="29"/>
        </w:numPr>
        <w:ind w:firstLine="981"/>
        <w:rPr>
          <w:rFonts w:ascii="Arial Narrow" w:hAnsi="Arial Narrow"/>
          <w:color w:val="00B050"/>
          <w:sz w:val="20"/>
          <w:szCs w:val="20"/>
        </w:rPr>
      </w:pPr>
      <w:r w:rsidRPr="00801E7E">
        <w:rPr>
          <w:rFonts w:ascii="Arial Narrow" w:hAnsi="Arial Narrow"/>
          <w:color w:val="00B050"/>
          <w:sz w:val="20"/>
          <w:szCs w:val="20"/>
        </w:rPr>
        <w:t xml:space="preserve">76% Māori in 2017 to at least 80% </w:t>
      </w:r>
    </w:p>
    <w:p w:rsidR="00F91DDF" w:rsidRPr="00801E7E" w:rsidRDefault="00F91DDF" w:rsidP="00F91DDF">
      <w:pPr>
        <w:rPr>
          <w:rFonts w:ascii="Arial Narrow" w:hAnsi="Arial Narrow"/>
          <w:color w:val="00B050"/>
          <w:sz w:val="20"/>
          <w:szCs w:val="20"/>
        </w:rPr>
      </w:pPr>
      <w:r w:rsidRPr="00801E7E">
        <w:rPr>
          <w:rFonts w:ascii="Arial Narrow" w:hAnsi="Arial Narrow"/>
          <w:color w:val="00B050"/>
          <w:sz w:val="20"/>
          <w:szCs w:val="20"/>
        </w:rPr>
        <w:t xml:space="preserve">The target this year is to move at least the following number of students in each identified target group to be writing at/above the </w:t>
      </w:r>
      <w:r w:rsidR="00C02742" w:rsidRPr="00801E7E">
        <w:rPr>
          <w:rFonts w:ascii="Arial Narrow" w:hAnsi="Arial Narrow"/>
          <w:color w:val="00B050"/>
          <w:sz w:val="20"/>
          <w:szCs w:val="20"/>
        </w:rPr>
        <w:t>expected writing curriculum level</w:t>
      </w:r>
      <w:r w:rsidRPr="00801E7E">
        <w:rPr>
          <w:rFonts w:ascii="Arial Narrow" w:hAnsi="Arial Narrow"/>
          <w:color w:val="00B050"/>
          <w:sz w:val="20"/>
          <w:szCs w:val="20"/>
        </w:rPr>
        <w:t xml:space="preserve"> by December 2018:</w:t>
      </w:r>
    </w:p>
    <w:p w:rsidR="00F91DDF" w:rsidRPr="00801E7E" w:rsidRDefault="00F91DDF" w:rsidP="00F91DDF">
      <w:pPr>
        <w:numPr>
          <w:ilvl w:val="0"/>
          <w:numId w:val="27"/>
        </w:numPr>
        <w:ind w:left="567" w:firstLine="1134"/>
        <w:contextualSpacing/>
        <w:jc w:val="both"/>
        <w:rPr>
          <w:rFonts w:ascii="Arial Narrow" w:eastAsia="MS Mincho" w:hAnsi="Arial Narrow" w:cs="Arial"/>
          <w:bCs/>
          <w:color w:val="00B050"/>
          <w:sz w:val="20"/>
          <w:szCs w:val="20"/>
          <w:lang w:eastAsia="ja-JP"/>
        </w:rPr>
      </w:pPr>
      <w:r w:rsidRPr="00801E7E">
        <w:rPr>
          <w:rFonts w:ascii="Arial Narrow" w:eastAsia="MS Mincho" w:hAnsi="Arial Narrow" w:cs="Arial"/>
          <w:bCs/>
          <w:color w:val="00B050"/>
          <w:sz w:val="20"/>
          <w:szCs w:val="20"/>
          <w:lang w:eastAsia="ja-JP"/>
        </w:rPr>
        <w:t>4/6 (67%) of identified Maori students</w:t>
      </w:r>
    </w:p>
    <w:p w:rsidR="00F91DDF" w:rsidRPr="00801E7E" w:rsidRDefault="00F91DDF" w:rsidP="00F91DDF">
      <w:pPr>
        <w:numPr>
          <w:ilvl w:val="0"/>
          <w:numId w:val="27"/>
        </w:numPr>
        <w:ind w:left="1701" w:firstLine="0"/>
        <w:contextualSpacing/>
        <w:jc w:val="both"/>
        <w:rPr>
          <w:color w:val="00B050"/>
        </w:rPr>
      </w:pPr>
      <w:r w:rsidRPr="00801E7E">
        <w:rPr>
          <w:rFonts w:ascii="Arial Narrow" w:eastAsia="MS Mincho" w:hAnsi="Arial Narrow" w:cs="Arial"/>
          <w:bCs/>
          <w:color w:val="00B050"/>
          <w:sz w:val="20"/>
          <w:szCs w:val="20"/>
          <w:lang w:eastAsia="ja-JP"/>
        </w:rPr>
        <w:t>10/14 (71%)  Boys</w:t>
      </w:r>
    </w:p>
    <w:p w:rsidR="00F91DDF" w:rsidRDefault="00F91DDF" w:rsidP="00F91DDF">
      <w:pPr>
        <w:ind w:left="567"/>
        <w:rPr>
          <w:rFonts w:ascii="Arial Narrow" w:hAnsi="Arial Narrow" w:cs="Arial"/>
          <w:b/>
          <w:sz w:val="10"/>
          <w:szCs w:val="10"/>
        </w:rPr>
      </w:pPr>
    </w:p>
    <w:p w:rsidR="00E47D16" w:rsidRPr="00374C0C" w:rsidRDefault="00F91DDF" w:rsidP="00476036">
      <w:pPr>
        <w:pStyle w:val="NoSpacing"/>
        <w:rPr>
          <w:rFonts w:ascii="Arial Narrow" w:hAnsi="Arial Narrow"/>
          <w:color w:val="FF0000"/>
          <w:sz w:val="20"/>
          <w:szCs w:val="20"/>
          <w:lang w:val="en-NZ"/>
        </w:rPr>
      </w:pPr>
      <w:r>
        <w:rPr>
          <w:rFonts w:ascii="Arial Narrow" w:hAnsi="Arial Narrow"/>
          <w:sz w:val="20"/>
          <w:szCs w:val="20"/>
          <w:lang w:val="en-NZ"/>
        </w:rPr>
        <w:t>In 2018</w:t>
      </w:r>
      <w:r w:rsidR="00476036" w:rsidRPr="00E47D16">
        <w:rPr>
          <w:rFonts w:ascii="Arial Narrow" w:hAnsi="Arial Narrow"/>
          <w:sz w:val="20"/>
          <w:szCs w:val="20"/>
          <w:lang w:val="en-NZ"/>
        </w:rPr>
        <w:t xml:space="preserve"> the target</w:t>
      </w:r>
      <w:r w:rsidR="00B80070">
        <w:rPr>
          <w:rFonts w:ascii="Arial Narrow" w:hAnsi="Arial Narrow"/>
          <w:sz w:val="20"/>
          <w:szCs w:val="20"/>
          <w:lang w:val="en-NZ"/>
        </w:rPr>
        <w:t>s</w:t>
      </w:r>
      <w:r w:rsidR="00476036" w:rsidRPr="00E47D16">
        <w:rPr>
          <w:rFonts w:ascii="Arial Narrow" w:hAnsi="Arial Narrow"/>
          <w:sz w:val="20"/>
          <w:szCs w:val="20"/>
          <w:lang w:val="en-NZ"/>
        </w:rPr>
        <w:t xml:space="preserve"> for Boys w</w:t>
      </w:r>
      <w:r w:rsidR="00B80070">
        <w:rPr>
          <w:rFonts w:ascii="Arial Narrow" w:hAnsi="Arial Narrow"/>
          <w:sz w:val="20"/>
          <w:szCs w:val="20"/>
          <w:lang w:val="en-NZ"/>
        </w:rPr>
        <w:t>ere</w:t>
      </w:r>
      <w:r w:rsidR="00476036" w:rsidRPr="00E47D16">
        <w:rPr>
          <w:rFonts w:ascii="Arial Narrow" w:hAnsi="Arial Narrow"/>
          <w:sz w:val="20"/>
          <w:szCs w:val="20"/>
          <w:lang w:val="en-NZ"/>
        </w:rPr>
        <w:t xml:space="preserve"> </w:t>
      </w:r>
      <w:r w:rsidR="00E47D16" w:rsidRPr="00801E7E">
        <w:rPr>
          <w:rFonts w:ascii="Arial Narrow" w:hAnsi="Arial Narrow"/>
          <w:sz w:val="20"/>
          <w:szCs w:val="20"/>
          <w:lang w:val="en-NZ"/>
        </w:rPr>
        <w:t>met</w:t>
      </w:r>
      <w:r w:rsidR="00B80070" w:rsidRPr="00801E7E">
        <w:rPr>
          <w:rFonts w:ascii="Arial Narrow" w:hAnsi="Arial Narrow"/>
          <w:sz w:val="20"/>
          <w:szCs w:val="20"/>
          <w:lang w:val="en-NZ"/>
        </w:rPr>
        <w:t xml:space="preserve"> b</w:t>
      </w:r>
      <w:r w:rsidR="00E47D16" w:rsidRPr="00801E7E">
        <w:rPr>
          <w:rFonts w:ascii="Arial Narrow" w:hAnsi="Arial Narrow"/>
          <w:sz w:val="20"/>
          <w:szCs w:val="20"/>
          <w:lang w:val="en-NZ"/>
        </w:rPr>
        <w:t xml:space="preserve">y December </w:t>
      </w:r>
      <w:r w:rsidR="00B80070" w:rsidRPr="00801E7E">
        <w:rPr>
          <w:rFonts w:ascii="Arial Narrow" w:hAnsi="Arial Narrow"/>
          <w:sz w:val="20"/>
          <w:szCs w:val="20"/>
          <w:lang w:val="en-NZ"/>
        </w:rPr>
        <w:t>as:</w:t>
      </w:r>
    </w:p>
    <w:p w:rsidR="009A4032" w:rsidRPr="00C02742" w:rsidRDefault="00E47D16" w:rsidP="00E47D16">
      <w:pPr>
        <w:pStyle w:val="NoSpacing"/>
        <w:numPr>
          <w:ilvl w:val="0"/>
          <w:numId w:val="30"/>
        </w:numPr>
        <w:rPr>
          <w:rFonts w:ascii="Arial Narrow" w:hAnsi="Arial Narrow"/>
          <w:sz w:val="20"/>
          <w:szCs w:val="20"/>
          <w:lang w:val="en-NZ"/>
        </w:rPr>
      </w:pPr>
      <w:r w:rsidRPr="00C02742">
        <w:rPr>
          <w:rFonts w:ascii="Arial Narrow" w:hAnsi="Arial Narrow"/>
          <w:sz w:val="20"/>
          <w:szCs w:val="20"/>
          <w:lang w:val="en-NZ"/>
        </w:rPr>
        <w:t>1</w:t>
      </w:r>
      <w:r w:rsidR="00C02742" w:rsidRPr="00C02742">
        <w:rPr>
          <w:rFonts w:ascii="Arial Narrow" w:hAnsi="Arial Narrow"/>
          <w:sz w:val="20"/>
          <w:szCs w:val="20"/>
          <w:lang w:val="en-NZ"/>
        </w:rPr>
        <w:t>1</w:t>
      </w:r>
      <w:r w:rsidRPr="00C02742">
        <w:rPr>
          <w:rFonts w:ascii="Arial Narrow" w:hAnsi="Arial Narrow"/>
          <w:sz w:val="20"/>
          <w:szCs w:val="20"/>
          <w:lang w:val="en-NZ"/>
        </w:rPr>
        <w:t>/</w:t>
      </w:r>
      <w:r w:rsidR="00C02742" w:rsidRPr="00C02742">
        <w:rPr>
          <w:rFonts w:ascii="Arial Narrow" w:hAnsi="Arial Narrow"/>
          <w:sz w:val="20"/>
          <w:szCs w:val="20"/>
          <w:lang w:val="en-NZ"/>
        </w:rPr>
        <w:t>14</w:t>
      </w:r>
      <w:r w:rsidRPr="00C02742">
        <w:rPr>
          <w:rFonts w:ascii="Arial Narrow" w:hAnsi="Arial Narrow"/>
          <w:sz w:val="20"/>
          <w:szCs w:val="20"/>
          <w:lang w:val="en-NZ"/>
        </w:rPr>
        <w:t xml:space="preserve"> (ie: </w:t>
      </w:r>
      <w:r w:rsidR="00C02742" w:rsidRPr="00C02742">
        <w:rPr>
          <w:rFonts w:ascii="Arial Narrow" w:hAnsi="Arial Narrow"/>
          <w:sz w:val="20"/>
          <w:szCs w:val="20"/>
          <w:lang w:val="en-NZ"/>
        </w:rPr>
        <w:t>79</w:t>
      </w:r>
      <w:r w:rsidRPr="00C02742">
        <w:rPr>
          <w:rFonts w:ascii="Arial Narrow" w:hAnsi="Arial Narrow"/>
          <w:sz w:val="20"/>
          <w:szCs w:val="20"/>
          <w:lang w:val="en-NZ"/>
        </w:rPr>
        <w:t xml:space="preserve">%) </w:t>
      </w:r>
      <w:r w:rsidR="00C02742">
        <w:rPr>
          <w:rFonts w:ascii="Arial Narrow" w:hAnsi="Arial Narrow"/>
          <w:sz w:val="20"/>
          <w:szCs w:val="20"/>
          <w:lang w:val="en-NZ"/>
        </w:rPr>
        <w:t xml:space="preserve">achieved at/above so this </w:t>
      </w:r>
      <w:r w:rsidRPr="00C02742">
        <w:rPr>
          <w:rFonts w:ascii="Arial Narrow" w:hAnsi="Arial Narrow"/>
          <w:sz w:val="20"/>
          <w:szCs w:val="20"/>
          <w:lang w:val="en-NZ"/>
        </w:rPr>
        <w:t>met the target</w:t>
      </w:r>
      <w:r w:rsidR="00C02742" w:rsidRPr="00C02742">
        <w:rPr>
          <w:rFonts w:ascii="Arial Narrow" w:hAnsi="Arial Narrow"/>
          <w:sz w:val="20"/>
          <w:szCs w:val="20"/>
          <w:lang w:val="en-NZ"/>
        </w:rPr>
        <w:t xml:space="preserve"> of</w:t>
      </w:r>
      <w:r w:rsidR="004C1632">
        <w:rPr>
          <w:rFonts w:ascii="Arial Narrow" w:hAnsi="Arial Narrow"/>
          <w:sz w:val="20"/>
          <w:szCs w:val="20"/>
          <w:lang w:val="en-NZ"/>
        </w:rPr>
        <w:t xml:space="preserve"> at least</w:t>
      </w:r>
      <w:r w:rsidR="00C02742" w:rsidRPr="00C02742">
        <w:rPr>
          <w:rFonts w:ascii="Arial Narrow" w:hAnsi="Arial Narrow"/>
          <w:sz w:val="20"/>
          <w:szCs w:val="20"/>
          <w:lang w:val="en-NZ"/>
        </w:rPr>
        <w:t xml:space="preserve"> 71% a</w:t>
      </w:r>
      <w:r w:rsidR="00476036" w:rsidRPr="00C02742">
        <w:rPr>
          <w:rFonts w:ascii="Arial Narrow" w:hAnsi="Arial Narrow"/>
          <w:sz w:val="20"/>
          <w:szCs w:val="20"/>
          <w:lang w:val="en-NZ"/>
        </w:rPr>
        <w:t xml:space="preserve">chieving at/above </w:t>
      </w:r>
      <w:r w:rsidR="00C02742" w:rsidRPr="00C02742">
        <w:rPr>
          <w:rFonts w:ascii="Arial Narrow" w:hAnsi="Arial Narrow"/>
          <w:sz w:val="20"/>
          <w:szCs w:val="20"/>
          <w:lang w:val="en-NZ"/>
        </w:rPr>
        <w:t>the expected curriculum level</w:t>
      </w:r>
      <w:r w:rsidR="00476036" w:rsidRPr="00C02742">
        <w:rPr>
          <w:rFonts w:ascii="Arial Narrow" w:hAnsi="Arial Narrow"/>
          <w:sz w:val="20"/>
          <w:szCs w:val="20"/>
          <w:lang w:val="en-NZ"/>
        </w:rPr>
        <w:t xml:space="preserve"> for </w:t>
      </w:r>
      <w:r w:rsidRPr="00C02742">
        <w:rPr>
          <w:rFonts w:ascii="Arial Narrow" w:hAnsi="Arial Narrow"/>
          <w:sz w:val="20"/>
          <w:szCs w:val="20"/>
          <w:lang w:val="en-NZ"/>
        </w:rPr>
        <w:t>this target group</w:t>
      </w:r>
      <w:r w:rsidR="00D7481E" w:rsidRPr="00C02742">
        <w:rPr>
          <w:rFonts w:ascii="Arial Narrow" w:hAnsi="Arial Narrow"/>
          <w:sz w:val="20"/>
          <w:szCs w:val="20"/>
          <w:lang w:val="en-NZ"/>
        </w:rPr>
        <w:t>.</w:t>
      </w:r>
    </w:p>
    <w:p w:rsidR="00E47D16" w:rsidRPr="00801E7E" w:rsidRDefault="00E47D16" w:rsidP="00E47D16">
      <w:pPr>
        <w:pStyle w:val="NoSpacing"/>
        <w:numPr>
          <w:ilvl w:val="0"/>
          <w:numId w:val="30"/>
        </w:numPr>
        <w:rPr>
          <w:rFonts w:ascii="Arial Narrow" w:hAnsi="Arial Narrow"/>
          <w:sz w:val="20"/>
          <w:szCs w:val="20"/>
          <w:lang w:val="en-NZ"/>
        </w:rPr>
      </w:pPr>
      <w:r w:rsidRPr="00801E7E">
        <w:rPr>
          <w:rFonts w:ascii="Arial Narrow" w:hAnsi="Arial Narrow"/>
          <w:sz w:val="20"/>
          <w:szCs w:val="20"/>
          <w:lang w:val="en-NZ"/>
        </w:rPr>
        <w:t>1</w:t>
      </w:r>
      <w:r w:rsidR="009233DE" w:rsidRPr="00801E7E">
        <w:rPr>
          <w:rFonts w:ascii="Arial Narrow" w:hAnsi="Arial Narrow"/>
          <w:sz w:val="20"/>
          <w:szCs w:val="20"/>
          <w:lang w:val="en-NZ"/>
        </w:rPr>
        <w:t>30</w:t>
      </w:r>
      <w:r w:rsidRPr="00801E7E">
        <w:rPr>
          <w:rFonts w:ascii="Arial Narrow" w:hAnsi="Arial Narrow"/>
          <w:sz w:val="20"/>
          <w:szCs w:val="20"/>
          <w:lang w:val="en-NZ"/>
        </w:rPr>
        <w:t>/1</w:t>
      </w:r>
      <w:r w:rsidR="009233DE" w:rsidRPr="00801E7E">
        <w:rPr>
          <w:rFonts w:ascii="Arial Narrow" w:hAnsi="Arial Narrow"/>
          <w:sz w:val="20"/>
          <w:szCs w:val="20"/>
          <w:lang w:val="en-NZ"/>
        </w:rPr>
        <w:t>58</w:t>
      </w:r>
      <w:r w:rsidRPr="00801E7E">
        <w:rPr>
          <w:rFonts w:ascii="Arial Narrow" w:hAnsi="Arial Narrow"/>
          <w:sz w:val="20"/>
          <w:szCs w:val="20"/>
          <w:lang w:val="en-NZ"/>
        </w:rPr>
        <w:t xml:space="preserve"> (ie: 8</w:t>
      </w:r>
      <w:r w:rsidR="009233DE" w:rsidRPr="00801E7E">
        <w:rPr>
          <w:rFonts w:ascii="Arial Narrow" w:hAnsi="Arial Narrow"/>
          <w:sz w:val="20"/>
          <w:szCs w:val="20"/>
          <w:lang w:val="en-NZ"/>
        </w:rPr>
        <w:t>2</w:t>
      </w:r>
      <w:r w:rsidRPr="00801E7E">
        <w:rPr>
          <w:rFonts w:ascii="Arial Narrow" w:hAnsi="Arial Narrow"/>
          <w:sz w:val="20"/>
          <w:szCs w:val="20"/>
          <w:lang w:val="en-NZ"/>
        </w:rPr>
        <w:t>%) met the target</w:t>
      </w:r>
      <w:r w:rsidR="00801E7E" w:rsidRPr="00801E7E">
        <w:rPr>
          <w:rFonts w:ascii="Arial Narrow" w:hAnsi="Arial Narrow"/>
          <w:sz w:val="20"/>
          <w:szCs w:val="20"/>
          <w:lang w:val="en-NZ"/>
        </w:rPr>
        <w:t xml:space="preserve"> </w:t>
      </w:r>
      <w:r w:rsidRPr="00801E7E">
        <w:rPr>
          <w:rFonts w:ascii="Arial Narrow" w:hAnsi="Arial Narrow"/>
          <w:sz w:val="20"/>
          <w:szCs w:val="20"/>
          <w:lang w:val="en-NZ"/>
        </w:rPr>
        <w:t xml:space="preserve">of </w:t>
      </w:r>
      <w:r w:rsidR="00801E7E">
        <w:rPr>
          <w:rFonts w:ascii="Arial Narrow" w:hAnsi="Arial Narrow"/>
          <w:sz w:val="20"/>
          <w:szCs w:val="20"/>
          <w:lang w:val="en-NZ"/>
        </w:rPr>
        <w:t xml:space="preserve">at least </w:t>
      </w:r>
      <w:r w:rsidRPr="00801E7E">
        <w:rPr>
          <w:rFonts w:ascii="Arial Narrow" w:hAnsi="Arial Narrow"/>
          <w:sz w:val="20"/>
          <w:szCs w:val="20"/>
          <w:lang w:val="en-NZ"/>
        </w:rPr>
        <w:t xml:space="preserve">80% boys achieving at/above the </w:t>
      </w:r>
      <w:r w:rsidR="00801E7E" w:rsidRPr="00801E7E">
        <w:rPr>
          <w:rFonts w:ascii="Arial Narrow" w:hAnsi="Arial Narrow"/>
          <w:sz w:val="20"/>
          <w:szCs w:val="20"/>
          <w:lang w:val="en-NZ"/>
        </w:rPr>
        <w:t xml:space="preserve">expected curriculum level </w:t>
      </w:r>
      <w:r w:rsidRPr="00801E7E">
        <w:rPr>
          <w:rFonts w:ascii="Arial Narrow" w:hAnsi="Arial Narrow"/>
          <w:sz w:val="20"/>
          <w:szCs w:val="20"/>
          <w:lang w:val="en-NZ"/>
        </w:rPr>
        <w:t>by December.</w:t>
      </w:r>
    </w:p>
    <w:p w:rsidR="00E47D16" w:rsidRPr="00F91DDF" w:rsidRDefault="00E47D16" w:rsidP="00E47D16">
      <w:pPr>
        <w:pStyle w:val="NoSpacing"/>
        <w:rPr>
          <w:rFonts w:ascii="Arial Narrow" w:hAnsi="Arial Narrow"/>
          <w:color w:val="FF0000"/>
          <w:sz w:val="10"/>
          <w:szCs w:val="10"/>
          <w:lang w:val="en-NZ"/>
        </w:rPr>
      </w:pPr>
    </w:p>
    <w:p w:rsidR="00E47D16" w:rsidRPr="00801E7E" w:rsidRDefault="00801E7E" w:rsidP="00E47D16">
      <w:pPr>
        <w:pStyle w:val="NoSpacing"/>
        <w:rPr>
          <w:rFonts w:ascii="Arial Narrow" w:hAnsi="Arial Narrow"/>
          <w:sz w:val="20"/>
          <w:szCs w:val="20"/>
          <w:lang w:val="en-NZ"/>
        </w:rPr>
      </w:pPr>
      <w:r w:rsidRPr="00801E7E">
        <w:rPr>
          <w:rFonts w:ascii="Arial Narrow" w:hAnsi="Arial Narrow"/>
          <w:sz w:val="20"/>
          <w:szCs w:val="20"/>
          <w:lang w:val="en-NZ"/>
        </w:rPr>
        <w:t>T</w:t>
      </w:r>
      <w:r w:rsidR="00E47D16" w:rsidRPr="00801E7E">
        <w:rPr>
          <w:rFonts w:ascii="Arial Narrow" w:hAnsi="Arial Narrow"/>
          <w:sz w:val="20"/>
          <w:szCs w:val="20"/>
          <w:lang w:val="en-NZ"/>
        </w:rPr>
        <w:t xml:space="preserve">he </w:t>
      </w:r>
      <w:r w:rsidRPr="00801E7E">
        <w:rPr>
          <w:rFonts w:ascii="Arial Narrow" w:hAnsi="Arial Narrow"/>
          <w:sz w:val="20"/>
          <w:szCs w:val="20"/>
          <w:lang w:val="en-NZ"/>
        </w:rPr>
        <w:t xml:space="preserve">2018 </w:t>
      </w:r>
      <w:r w:rsidR="00E47D16" w:rsidRPr="00801E7E">
        <w:rPr>
          <w:rFonts w:ascii="Arial Narrow" w:hAnsi="Arial Narrow"/>
          <w:sz w:val="20"/>
          <w:szCs w:val="20"/>
          <w:lang w:val="en-NZ"/>
        </w:rPr>
        <w:t xml:space="preserve">Māori </w:t>
      </w:r>
      <w:r w:rsidRPr="00801E7E">
        <w:rPr>
          <w:rFonts w:ascii="Arial Narrow" w:hAnsi="Arial Narrow"/>
          <w:sz w:val="20"/>
          <w:szCs w:val="20"/>
          <w:lang w:val="en-NZ"/>
        </w:rPr>
        <w:t>targets were</w:t>
      </w:r>
      <w:r w:rsidR="00E47D16" w:rsidRPr="00801E7E">
        <w:rPr>
          <w:rFonts w:ascii="Arial Narrow" w:hAnsi="Arial Narrow"/>
          <w:sz w:val="20"/>
          <w:szCs w:val="20"/>
          <w:lang w:val="en-NZ"/>
        </w:rPr>
        <w:t xml:space="preserve"> achieved</w:t>
      </w:r>
      <w:r w:rsidRPr="00801E7E">
        <w:rPr>
          <w:rFonts w:ascii="Arial Narrow" w:hAnsi="Arial Narrow"/>
          <w:sz w:val="20"/>
          <w:szCs w:val="20"/>
          <w:lang w:val="en-NZ"/>
        </w:rPr>
        <w:t xml:space="preserve"> </w:t>
      </w:r>
      <w:r w:rsidR="00E47D16" w:rsidRPr="00801E7E">
        <w:rPr>
          <w:rFonts w:ascii="Arial Narrow" w:hAnsi="Arial Narrow"/>
          <w:sz w:val="20"/>
          <w:szCs w:val="20"/>
          <w:lang w:val="en-NZ"/>
        </w:rPr>
        <w:t>as</w:t>
      </w:r>
      <w:r w:rsidR="00B80070" w:rsidRPr="00801E7E">
        <w:rPr>
          <w:rFonts w:ascii="Arial Narrow" w:hAnsi="Arial Narrow"/>
          <w:sz w:val="20"/>
          <w:szCs w:val="20"/>
          <w:lang w:val="en-NZ"/>
        </w:rPr>
        <w:t>:</w:t>
      </w:r>
    </w:p>
    <w:p w:rsidR="00E47D16" w:rsidRPr="001B7ADC" w:rsidRDefault="00E47D16" w:rsidP="00E47D16">
      <w:pPr>
        <w:pStyle w:val="NoSpacing"/>
        <w:numPr>
          <w:ilvl w:val="0"/>
          <w:numId w:val="30"/>
        </w:numPr>
        <w:rPr>
          <w:rFonts w:ascii="Arial Narrow" w:hAnsi="Arial Narrow"/>
          <w:sz w:val="20"/>
          <w:szCs w:val="20"/>
          <w:lang w:val="en-NZ"/>
        </w:rPr>
      </w:pPr>
      <w:r w:rsidRPr="001B7ADC">
        <w:rPr>
          <w:rFonts w:ascii="Arial Narrow" w:hAnsi="Arial Narrow"/>
          <w:sz w:val="20"/>
          <w:szCs w:val="20"/>
          <w:lang w:val="en-NZ"/>
        </w:rPr>
        <w:t>4</w:t>
      </w:r>
      <w:r w:rsidR="00C02742" w:rsidRPr="001B7ADC">
        <w:rPr>
          <w:rFonts w:ascii="Arial Narrow" w:hAnsi="Arial Narrow"/>
          <w:sz w:val="20"/>
          <w:szCs w:val="20"/>
          <w:lang w:val="en-NZ"/>
        </w:rPr>
        <w:t>/6</w:t>
      </w:r>
      <w:r w:rsidRPr="001B7ADC">
        <w:rPr>
          <w:rFonts w:ascii="Arial Narrow" w:hAnsi="Arial Narrow"/>
          <w:sz w:val="20"/>
          <w:szCs w:val="20"/>
          <w:lang w:val="en-NZ"/>
        </w:rPr>
        <w:t xml:space="preserve"> (ie:</w:t>
      </w:r>
      <w:r w:rsidR="001B7ADC" w:rsidRPr="001B7ADC">
        <w:rPr>
          <w:rFonts w:ascii="Arial Narrow" w:hAnsi="Arial Narrow"/>
          <w:sz w:val="20"/>
          <w:szCs w:val="20"/>
          <w:lang w:val="en-NZ"/>
        </w:rPr>
        <w:t xml:space="preserve"> 67</w:t>
      </w:r>
      <w:r w:rsidRPr="001B7ADC">
        <w:rPr>
          <w:rFonts w:ascii="Arial Narrow" w:hAnsi="Arial Narrow"/>
          <w:sz w:val="20"/>
          <w:szCs w:val="20"/>
          <w:lang w:val="en-NZ"/>
        </w:rPr>
        <w:t xml:space="preserve"> %)</w:t>
      </w:r>
      <w:r w:rsidR="001B7ADC">
        <w:rPr>
          <w:rFonts w:ascii="Arial Narrow" w:hAnsi="Arial Narrow"/>
          <w:sz w:val="20"/>
          <w:szCs w:val="20"/>
          <w:lang w:val="en-NZ"/>
        </w:rPr>
        <w:t xml:space="preserve"> achieved at/above which</w:t>
      </w:r>
      <w:r w:rsidRPr="001B7ADC">
        <w:rPr>
          <w:rFonts w:ascii="Arial Narrow" w:hAnsi="Arial Narrow"/>
          <w:sz w:val="20"/>
          <w:szCs w:val="20"/>
          <w:lang w:val="en-NZ"/>
        </w:rPr>
        <w:t xml:space="preserve"> met the target</w:t>
      </w:r>
      <w:r w:rsidR="00B80070" w:rsidRPr="001B7ADC">
        <w:rPr>
          <w:rFonts w:ascii="Arial Narrow" w:hAnsi="Arial Narrow"/>
          <w:sz w:val="20"/>
          <w:szCs w:val="20"/>
          <w:lang w:val="en-NZ"/>
        </w:rPr>
        <w:t xml:space="preserve"> of </w:t>
      </w:r>
      <w:r w:rsidR="004C1632">
        <w:rPr>
          <w:rFonts w:ascii="Arial Narrow" w:hAnsi="Arial Narrow"/>
          <w:sz w:val="20"/>
          <w:szCs w:val="20"/>
          <w:lang w:val="en-NZ"/>
        </w:rPr>
        <w:t xml:space="preserve">at least </w:t>
      </w:r>
      <w:r w:rsidR="00B80070" w:rsidRPr="001B7ADC">
        <w:rPr>
          <w:rFonts w:ascii="Arial Narrow" w:hAnsi="Arial Narrow"/>
          <w:sz w:val="20"/>
          <w:szCs w:val="20"/>
          <w:lang w:val="en-NZ"/>
        </w:rPr>
        <w:t>6</w:t>
      </w:r>
      <w:r w:rsidR="001B7ADC">
        <w:rPr>
          <w:rFonts w:ascii="Arial Narrow" w:hAnsi="Arial Narrow"/>
          <w:sz w:val="20"/>
          <w:szCs w:val="20"/>
          <w:lang w:val="en-NZ"/>
        </w:rPr>
        <w:t>7</w:t>
      </w:r>
      <w:r w:rsidR="00B80070" w:rsidRPr="001B7ADC">
        <w:rPr>
          <w:rFonts w:ascii="Arial Narrow" w:hAnsi="Arial Narrow"/>
          <w:sz w:val="20"/>
          <w:szCs w:val="20"/>
          <w:lang w:val="en-NZ"/>
        </w:rPr>
        <w:t>%</w:t>
      </w:r>
      <w:r w:rsidR="00801E7E">
        <w:rPr>
          <w:rFonts w:ascii="Arial Narrow" w:hAnsi="Arial Narrow"/>
          <w:sz w:val="20"/>
          <w:szCs w:val="20"/>
          <w:lang w:val="en-NZ"/>
        </w:rPr>
        <w:t xml:space="preserve"> achieving at this level by December</w:t>
      </w:r>
      <w:r w:rsidR="00B80070" w:rsidRPr="001B7ADC">
        <w:rPr>
          <w:rFonts w:ascii="Arial Narrow" w:hAnsi="Arial Narrow"/>
          <w:sz w:val="20"/>
          <w:szCs w:val="20"/>
          <w:lang w:val="en-NZ"/>
        </w:rPr>
        <w:t>.</w:t>
      </w:r>
    </w:p>
    <w:p w:rsidR="00B80070" w:rsidRPr="00801E7E" w:rsidRDefault="00B80070" w:rsidP="00E47D16">
      <w:pPr>
        <w:pStyle w:val="NoSpacing"/>
        <w:numPr>
          <w:ilvl w:val="0"/>
          <w:numId w:val="30"/>
        </w:numPr>
        <w:rPr>
          <w:rFonts w:ascii="Arial Narrow" w:hAnsi="Arial Narrow"/>
          <w:sz w:val="20"/>
          <w:szCs w:val="20"/>
          <w:lang w:val="en-NZ"/>
        </w:rPr>
      </w:pPr>
      <w:r w:rsidRPr="00801E7E">
        <w:rPr>
          <w:rFonts w:ascii="Arial Narrow" w:hAnsi="Arial Narrow"/>
          <w:sz w:val="20"/>
          <w:szCs w:val="20"/>
          <w:lang w:val="en-NZ"/>
        </w:rPr>
        <w:t>3</w:t>
      </w:r>
      <w:r w:rsidR="00801E7E" w:rsidRPr="00801E7E">
        <w:rPr>
          <w:rFonts w:ascii="Arial Narrow" w:hAnsi="Arial Narrow"/>
          <w:sz w:val="20"/>
          <w:szCs w:val="20"/>
          <w:lang w:val="en-NZ"/>
        </w:rPr>
        <w:t>8</w:t>
      </w:r>
      <w:r w:rsidRPr="00801E7E">
        <w:rPr>
          <w:rFonts w:ascii="Arial Narrow" w:hAnsi="Arial Narrow"/>
          <w:sz w:val="20"/>
          <w:szCs w:val="20"/>
          <w:lang w:val="en-NZ"/>
        </w:rPr>
        <w:t xml:space="preserve">/41 (ie: </w:t>
      </w:r>
      <w:r w:rsidR="00801E7E" w:rsidRPr="00801E7E">
        <w:rPr>
          <w:rFonts w:ascii="Arial Narrow" w:hAnsi="Arial Narrow"/>
          <w:sz w:val="20"/>
          <w:szCs w:val="20"/>
          <w:lang w:val="en-NZ"/>
        </w:rPr>
        <w:t>93</w:t>
      </w:r>
      <w:r w:rsidRPr="00801E7E">
        <w:rPr>
          <w:rFonts w:ascii="Arial Narrow" w:hAnsi="Arial Narrow"/>
          <w:sz w:val="20"/>
          <w:szCs w:val="20"/>
          <w:lang w:val="en-NZ"/>
        </w:rPr>
        <w:t>%) achieved at/above</w:t>
      </w:r>
      <w:r w:rsidR="00801E7E" w:rsidRPr="00801E7E">
        <w:rPr>
          <w:rFonts w:ascii="Arial Narrow" w:hAnsi="Arial Narrow"/>
          <w:sz w:val="20"/>
          <w:szCs w:val="20"/>
          <w:lang w:val="en-NZ"/>
        </w:rPr>
        <w:t xml:space="preserve"> which exceeded the goal of </w:t>
      </w:r>
      <w:r w:rsidR="004C1632">
        <w:rPr>
          <w:rFonts w:ascii="Arial Narrow" w:hAnsi="Arial Narrow"/>
          <w:sz w:val="20"/>
          <w:szCs w:val="20"/>
          <w:lang w:val="en-NZ"/>
        </w:rPr>
        <w:t xml:space="preserve">at least </w:t>
      </w:r>
      <w:r w:rsidR="00801E7E" w:rsidRPr="00801E7E">
        <w:rPr>
          <w:rFonts w:ascii="Arial Narrow" w:hAnsi="Arial Narrow"/>
          <w:sz w:val="20"/>
          <w:szCs w:val="20"/>
          <w:lang w:val="en-NZ"/>
        </w:rPr>
        <w:t>7</w:t>
      </w:r>
      <w:r w:rsidR="004C1632">
        <w:rPr>
          <w:rFonts w:ascii="Arial Narrow" w:hAnsi="Arial Narrow"/>
          <w:sz w:val="20"/>
          <w:szCs w:val="20"/>
          <w:lang w:val="en-NZ"/>
        </w:rPr>
        <w:t>6</w:t>
      </w:r>
      <w:r w:rsidR="00801E7E" w:rsidRPr="00801E7E">
        <w:rPr>
          <w:rFonts w:ascii="Arial Narrow" w:hAnsi="Arial Narrow"/>
          <w:sz w:val="20"/>
          <w:szCs w:val="20"/>
          <w:lang w:val="en-NZ"/>
        </w:rPr>
        <w:t xml:space="preserve">% </w:t>
      </w:r>
      <w:r w:rsidR="004C1632">
        <w:rPr>
          <w:rFonts w:ascii="Arial Narrow" w:hAnsi="Arial Narrow"/>
          <w:sz w:val="20"/>
          <w:szCs w:val="20"/>
          <w:lang w:val="en-NZ"/>
        </w:rPr>
        <w:t xml:space="preserve">of the Maori cohort </w:t>
      </w:r>
      <w:r w:rsidR="00801E7E" w:rsidRPr="00801E7E">
        <w:rPr>
          <w:rFonts w:ascii="Arial Narrow" w:hAnsi="Arial Narrow"/>
          <w:sz w:val="20"/>
          <w:szCs w:val="20"/>
          <w:lang w:val="en-NZ"/>
        </w:rPr>
        <w:t xml:space="preserve">reaching </w:t>
      </w:r>
      <w:r w:rsidRPr="00801E7E">
        <w:rPr>
          <w:rFonts w:ascii="Arial Narrow" w:hAnsi="Arial Narrow"/>
          <w:sz w:val="20"/>
          <w:szCs w:val="20"/>
          <w:lang w:val="en-NZ"/>
        </w:rPr>
        <w:t xml:space="preserve">the </w:t>
      </w:r>
      <w:r w:rsidR="00801E7E" w:rsidRPr="00801E7E">
        <w:rPr>
          <w:rFonts w:ascii="Arial Narrow" w:hAnsi="Arial Narrow"/>
          <w:sz w:val="20"/>
          <w:szCs w:val="20"/>
          <w:lang w:val="en-NZ"/>
        </w:rPr>
        <w:t xml:space="preserve">expected writing level by </w:t>
      </w:r>
      <w:r w:rsidR="0070148B" w:rsidRPr="00801E7E">
        <w:rPr>
          <w:rFonts w:ascii="Arial Narrow" w:hAnsi="Arial Narrow"/>
          <w:sz w:val="20"/>
          <w:szCs w:val="20"/>
          <w:lang w:val="en-NZ"/>
        </w:rPr>
        <w:t>December.</w:t>
      </w:r>
    </w:p>
    <w:p w:rsidR="009233DE" w:rsidRDefault="009233DE" w:rsidP="0064149E">
      <w:pPr>
        <w:ind w:left="567"/>
        <w:jc w:val="center"/>
        <w:rPr>
          <w:rFonts w:ascii="Arial" w:hAnsi="Arial" w:cs="Arial"/>
          <w:b/>
          <w:sz w:val="28"/>
          <w:szCs w:val="28"/>
          <w:lang w:val="en-NZ"/>
        </w:rPr>
      </w:pPr>
    </w:p>
    <w:p w:rsidR="00796C0E" w:rsidRDefault="00796C0E" w:rsidP="0064149E">
      <w:pPr>
        <w:ind w:left="567"/>
        <w:jc w:val="center"/>
        <w:rPr>
          <w:rFonts w:ascii="Arial" w:hAnsi="Arial" w:cs="Arial"/>
          <w:b/>
          <w:sz w:val="28"/>
          <w:szCs w:val="28"/>
          <w:lang w:val="en-NZ"/>
        </w:rPr>
      </w:pPr>
      <w:r>
        <w:rPr>
          <w:rFonts w:ascii="Arial" w:hAnsi="Arial" w:cs="Arial"/>
          <w:b/>
          <w:sz w:val="28"/>
          <w:szCs w:val="28"/>
          <w:lang w:val="en-NZ"/>
        </w:rPr>
        <w:t>Full Report of Student Achievement Targets a</w:t>
      </w:r>
      <w:r w:rsidR="00F91DDF">
        <w:rPr>
          <w:rFonts w:ascii="Arial" w:hAnsi="Arial" w:cs="Arial"/>
          <w:b/>
          <w:sz w:val="28"/>
          <w:szCs w:val="28"/>
          <w:lang w:val="en-NZ"/>
        </w:rPr>
        <w:t>nd Analysis of Variance for 2018</w:t>
      </w:r>
    </w:p>
    <w:p w:rsidR="00495AD1" w:rsidRPr="00B80070" w:rsidRDefault="00495AD1" w:rsidP="00495AD1">
      <w:pPr>
        <w:ind w:left="567"/>
        <w:jc w:val="both"/>
        <w:rPr>
          <w:sz w:val="16"/>
          <w:szCs w:val="16"/>
        </w:rPr>
      </w:pPr>
    </w:p>
    <w:p w:rsidR="004B3ACE" w:rsidRPr="00833088" w:rsidRDefault="004B3ACE" w:rsidP="004B3ACE">
      <w:pPr>
        <w:ind w:left="1260" w:hanging="720"/>
        <w:rPr>
          <w:rFonts w:ascii="Arial" w:hAnsi="Arial" w:cs="Arial"/>
          <w:sz w:val="36"/>
          <w:szCs w:val="36"/>
          <w:lang w:val="en-NZ"/>
        </w:rPr>
      </w:pPr>
      <w:r w:rsidRPr="00833088">
        <w:rPr>
          <w:rFonts w:ascii="Arial" w:hAnsi="Arial" w:cs="Arial"/>
          <w:b/>
          <w:sz w:val="36"/>
          <w:szCs w:val="36"/>
          <w:lang w:val="en-NZ"/>
        </w:rPr>
        <w:t>Mathematics</w:t>
      </w:r>
    </w:p>
    <w:p w:rsidR="004B3ACE" w:rsidRPr="004C1632" w:rsidRDefault="004B3ACE" w:rsidP="004B3ACE">
      <w:pPr>
        <w:ind w:left="567"/>
        <w:jc w:val="both"/>
        <w:rPr>
          <w:rFonts w:ascii="Arial Narrow" w:hAnsi="Arial Narrow" w:cs="Arial"/>
          <w:sz w:val="20"/>
          <w:szCs w:val="20"/>
        </w:rPr>
      </w:pPr>
      <w:r w:rsidRPr="004C1632">
        <w:rPr>
          <w:rFonts w:ascii="Arial Narrow" w:hAnsi="Arial Narrow" w:cs="Arial"/>
          <w:sz w:val="20"/>
          <w:szCs w:val="20"/>
        </w:rPr>
        <w:t xml:space="preserve">This is the </w:t>
      </w:r>
      <w:r w:rsidR="007F6130" w:rsidRPr="004C1632">
        <w:rPr>
          <w:rFonts w:ascii="Arial Narrow" w:hAnsi="Arial Narrow" w:cs="Arial"/>
          <w:sz w:val="20"/>
          <w:szCs w:val="20"/>
        </w:rPr>
        <w:t xml:space="preserve">first year that the school has returned to reporting against the expected curriculum level after </w:t>
      </w:r>
      <w:r w:rsidR="00231BEE" w:rsidRPr="004C1632">
        <w:rPr>
          <w:rFonts w:ascii="Arial Narrow" w:hAnsi="Arial Narrow" w:cs="Arial"/>
          <w:sz w:val="20"/>
          <w:szCs w:val="20"/>
        </w:rPr>
        <w:t>s</w:t>
      </w:r>
      <w:r w:rsidR="00383C29" w:rsidRPr="004C1632">
        <w:rPr>
          <w:rFonts w:ascii="Arial Narrow" w:hAnsi="Arial Narrow" w:cs="Arial"/>
          <w:sz w:val="20"/>
          <w:szCs w:val="20"/>
        </w:rPr>
        <w:t>even</w:t>
      </w:r>
      <w:r w:rsidR="007F6130" w:rsidRPr="004C1632">
        <w:rPr>
          <w:rFonts w:ascii="Arial Narrow" w:hAnsi="Arial Narrow" w:cs="Arial"/>
          <w:sz w:val="20"/>
          <w:szCs w:val="20"/>
        </w:rPr>
        <w:t xml:space="preserve"> </w:t>
      </w:r>
      <w:r w:rsidRPr="004C1632">
        <w:rPr>
          <w:rFonts w:ascii="Arial Narrow" w:hAnsi="Arial Narrow" w:cs="Arial"/>
          <w:sz w:val="20"/>
          <w:szCs w:val="20"/>
        </w:rPr>
        <w:t>year</w:t>
      </w:r>
      <w:r w:rsidR="007F6130" w:rsidRPr="004C1632">
        <w:rPr>
          <w:rFonts w:ascii="Arial Narrow" w:hAnsi="Arial Narrow" w:cs="Arial"/>
          <w:sz w:val="20"/>
          <w:szCs w:val="20"/>
        </w:rPr>
        <w:t>s</w:t>
      </w:r>
      <w:r w:rsidRPr="004C1632">
        <w:rPr>
          <w:rFonts w:ascii="Arial Narrow" w:hAnsi="Arial Narrow" w:cs="Arial"/>
          <w:sz w:val="20"/>
          <w:szCs w:val="20"/>
        </w:rPr>
        <w:t xml:space="preserve"> </w:t>
      </w:r>
      <w:r w:rsidR="007F6130" w:rsidRPr="004C1632">
        <w:rPr>
          <w:rFonts w:ascii="Arial Narrow" w:hAnsi="Arial Narrow" w:cs="Arial"/>
          <w:sz w:val="20"/>
          <w:szCs w:val="20"/>
        </w:rPr>
        <w:t>of</w:t>
      </w:r>
      <w:r w:rsidRPr="004C1632">
        <w:rPr>
          <w:rFonts w:ascii="Arial Narrow" w:hAnsi="Arial Narrow" w:cs="Arial"/>
          <w:sz w:val="20"/>
          <w:szCs w:val="20"/>
        </w:rPr>
        <w:t xml:space="preserve"> report</w:t>
      </w:r>
      <w:r w:rsidR="007F6130" w:rsidRPr="004C1632">
        <w:rPr>
          <w:rFonts w:ascii="Arial Narrow" w:hAnsi="Arial Narrow" w:cs="Arial"/>
          <w:sz w:val="20"/>
          <w:szCs w:val="20"/>
        </w:rPr>
        <w:t>ing</w:t>
      </w:r>
      <w:r w:rsidRPr="004C1632">
        <w:rPr>
          <w:rFonts w:ascii="Arial Narrow" w:hAnsi="Arial Narrow" w:cs="Arial"/>
          <w:sz w:val="20"/>
          <w:szCs w:val="20"/>
        </w:rPr>
        <w:t xml:space="preserve"> mathematics progre</w:t>
      </w:r>
      <w:r w:rsidR="004D580C" w:rsidRPr="004C1632">
        <w:rPr>
          <w:rFonts w:ascii="Arial Narrow" w:hAnsi="Arial Narrow" w:cs="Arial"/>
          <w:sz w:val="20"/>
          <w:szCs w:val="20"/>
        </w:rPr>
        <w:t>ss against National Standards.</w:t>
      </w:r>
      <w:r w:rsidRPr="004C1632">
        <w:rPr>
          <w:rFonts w:ascii="Arial Narrow" w:hAnsi="Arial Narrow" w:cs="Arial"/>
          <w:sz w:val="20"/>
          <w:szCs w:val="20"/>
        </w:rPr>
        <w:t xml:space="preserve"> </w:t>
      </w:r>
      <w:r w:rsidR="00004954" w:rsidRPr="004C1632">
        <w:rPr>
          <w:rFonts w:ascii="Arial Narrow" w:hAnsi="Arial Narrow" w:cs="Arial"/>
          <w:sz w:val="20"/>
          <w:szCs w:val="20"/>
        </w:rPr>
        <w:t xml:space="preserve">This year students previously identified as Well Below and Below are now combined and identified in </w:t>
      </w:r>
      <w:r w:rsidR="004C1632">
        <w:rPr>
          <w:rFonts w:ascii="Arial Narrow" w:hAnsi="Arial Narrow" w:cs="Arial"/>
          <w:sz w:val="20"/>
          <w:szCs w:val="20"/>
        </w:rPr>
        <w:t>the group called ‘</w:t>
      </w:r>
      <w:r w:rsidR="00004954" w:rsidRPr="004C1632">
        <w:rPr>
          <w:rFonts w:ascii="Arial Narrow" w:hAnsi="Arial Narrow" w:cs="Arial"/>
          <w:sz w:val="20"/>
          <w:szCs w:val="20"/>
        </w:rPr>
        <w:t>Working Towards/Below</w:t>
      </w:r>
      <w:r w:rsidR="004C1632">
        <w:rPr>
          <w:rFonts w:ascii="Arial Narrow" w:hAnsi="Arial Narrow" w:cs="Arial"/>
          <w:sz w:val="20"/>
          <w:szCs w:val="20"/>
        </w:rPr>
        <w:t>’</w:t>
      </w:r>
      <w:r w:rsidR="00004954" w:rsidRPr="004C1632">
        <w:rPr>
          <w:rFonts w:ascii="Arial Narrow" w:hAnsi="Arial Narrow" w:cs="Arial"/>
          <w:sz w:val="20"/>
          <w:szCs w:val="20"/>
        </w:rPr>
        <w:t xml:space="preserve">. </w:t>
      </w:r>
      <w:r w:rsidRPr="004C1632">
        <w:rPr>
          <w:rFonts w:ascii="Arial Narrow" w:hAnsi="Arial Narrow" w:cs="Arial"/>
          <w:sz w:val="20"/>
          <w:szCs w:val="20"/>
        </w:rPr>
        <w:t>Although multiple sources of data were used to place students on the scale Below</w:t>
      </w:r>
      <w:r w:rsidR="00004954" w:rsidRPr="004C1632">
        <w:rPr>
          <w:rFonts w:ascii="Arial Narrow" w:hAnsi="Arial Narrow" w:cs="Arial"/>
          <w:sz w:val="20"/>
          <w:szCs w:val="20"/>
        </w:rPr>
        <w:t>/Working Towards</w:t>
      </w:r>
      <w:r w:rsidRPr="004C1632">
        <w:rPr>
          <w:rFonts w:ascii="Arial Narrow" w:hAnsi="Arial Narrow" w:cs="Arial"/>
          <w:sz w:val="20"/>
          <w:szCs w:val="20"/>
        </w:rPr>
        <w:t>,</w:t>
      </w:r>
      <w:r w:rsidR="00004954" w:rsidRPr="004C1632">
        <w:rPr>
          <w:rFonts w:ascii="Arial Narrow" w:hAnsi="Arial Narrow" w:cs="Arial"/>
          <w:sz w:val="20"/>
          <w:szCs w:val="20"/>
        </w:rPr>
        <w:t xml:space="preserve"> </w:t>
      </w:r>
      <w:r w:rsidRPr="004C1632">
        <w:rPr>
          <w:rFonts w:ascii="Arial Narrow" w:hAnsi="Arial Narrow" w:cs="Arial"/>
          <w:sz w:val="20"/>
          <w:szCs w:val="20"/>
        </w:rPr>
        <w:t>At, Above</w:t>
      </w:r>
      <w:r w:rsidR="004C1632">
        <w:rPr>
          <w:rFonts w:ascii="Arial Narrow" w:hAnsi="Arial Narrow" w:cs="Arial"/>
          <w:sz w:val="20"/>
          <w:szCs w:val="20"/>
        </w:rPr>
        <w:t xml:space="preserve"> </w:t>
      </w:r>
      <w:r w:rsidR="007F6130" w:rsidRPr="004C1632">
        <w:rPr>
          <w:rFonts w:ascii="Arial Narrow" w:hAnsi="Arial Narrow" w:cs="Arial"/>
          <w:sz w:val="20"/>
          <w:szCs w:val="20"/>
        </w:rPr>
        <w:t>the expected curriculum level</w:t>
      </w:r>
      <w:r w:rsidRPr="004C1632">
        <w:rPr>
          <w:rFonts w:ascii="Arial Narrow" w:hAnsi="Arial Narrow" w:cs="Arial"/>
          <w:sz w:val="20"/>
          <w:szCs w:val="20"/>
        </w:rPr>
        <w:t>, reliability of the data presented in this report is influenced by individual teacher interpretation</w:t>
      </w:r>
      <w:r w:rsidR="007F6130" w:rsidRPr="004C1632">
        <w:rPr>
          <w:rFonts w:ascii="Arial Narrow" w:hAnsi="Arial Narrow" w:cs="Arial"/>
          <w:sz w:val="20"/>
          <w:szCs w:val="20"/>
        </w:rPr>
        <w:t xml:space="preserve">, the comparison of curriculum levels in 2018 </w:t>
      </w:r>
      <w:r w:rsidR="006D6D5B" w:rsidRPr="004C1632">
        <w:rPr>
          <w:rFonts w:ascii="Arial Narrow" w:hAnsi="Arial Narrow" w:cs="Arial"/>
          <w:sz w:val="20"/>
          <w:szCs w:val="20"/>
        </w:rPr>
        <w:t>with</w:t>
      </w:r>
      <w:r w:rsidR="007F6130" w:rsidRPr="004C1632">
        <w:rPr>
          <w:rFonts w:ascii="Arial Narrow" w:hAnsi="Arial Narrow" w:cs="Arial"/>
          <w:sz w:val="20"/>
          <w:szCs w:val="20"/>
        </w:rPr>
        <w:t xml:space="preserve"> the sta</w:t>
      </w:r>
      <w:r w:rsidRPr="004C1632">
        <w:rPr>
          <w:rFonts w:ascii="Arial Narrow" w:hAnsi="Arial Narrow" w:cs="Arial"/>
          <w:sz w:val="20"/>
          <w:szCs w:val="20"/>
        </w:rPr>
        <w:t>ndards</w:t>
      </w:r>
      <w:r w:rsidR="007F6130" w:rsidRPr="004C1632">
        <w:rPr>
          <w:rFonts w:ascii="Arial Narrow" w:hAnsi="Arial Narrow" w:cs="Arial"/>
          <w:sz w:val="20"/>
          <w:szCs w:val="20"/>
        </w:rPr>
        <w:t xml:space="preserve"> in 2015, 2016 and 2017</w:t>
      </w:r>
      <w:r w:rsidR="00CE44FE" w:rsidRPr="004C1632">
        <w:rPr>
          <w:rFonts w:ascii="Arial Narrow" w:hAnsi="Arial Narrow" w:cs="Arial"/>
          <w:sz w:val="20"/>
          <w:szCs w:val="20"/>
        </w:rPr>
        <w:t>, a</w:t>
      </w:r>
      <w:r w:rsidR="004D580C" w:rsidRPr="004C1632">
        <w:rPr>
          <w:rFonts w:ascii="Arial Narrow" w:hAnsi="Arial Narrow" w:cs="Arial"/>
          <w:sz w:val="20"/>
          <w:szCs w:val="20"/>
        </w:rPr>
        <w:t>long with</w:t>
      </w:r>
      <w:r w:rsidR="00CE44FE" w:rsidRPr="004C1632">
        <w:rPr>
          <w:rFonts w:ascii="Arial Narrow" w:hAnsi="Arial Narrow" w:cs="Arial"/>
          <w:sz w:val="20"/>
          <w:szCs w:val="20"/>
        </w:rPr>
        <w:t xml:space="preserve"> the large number of</w:t>
      </w:r>
      <w:r w:rsidR="00A50608" w:rsidRPr="004C1632">
        <w:rPr>
          <w:rFonts w:ascii="Arial Narrow" w:hAnsi="Arial Narrow" w:cs="Arial"/>
          <w:sz w:val="20"/>
          <w:szCs w:val="20"/>
        </w:rPr>
        <w:t xml:space="preserve"> students moving in and out of the school</w:t>
      </w:r>
      <w:r w:rsidR="009A4032" w:rsidRPr="004C1632">
        <w:rPr>
          <w:rFonts w:ascii="Arial Narrow" w:hAnsi="Arial Narrow" w:cs="Arial"/>
          <w:sz w:val="20"/>
          <w:szCs w:val="20"/>
        </w:rPr>
        <w:t>.</w:t>
      </w:r>
      <w:r w:rsidR="00CE44FE" w:rsidRPr="004C1632">
        <w:rPr>
          <w:rFonts w:ascii="Arial Narrow" w:hAnsi="Arial Narrow" w:cs="Arial"/>
          <w:color w:val="FF0000"/>
          <w:sz w:val="20"/>
          <w:szCs w:val="20"/>
        </w:rPr>
        <w:t xml:space="preserve"> </w:t>
      </w:r>
      <w:r w:rsidRPr="004C1632">
        <w:rPr>
          <w:rFonts w:ascii="Arial Narrow" w:hAnsi="Arial Narrow" w:cs="Arial"/>
          <w:sz w:val="20"/>
          <w:szCs w:val="20"/>
        </w:rPr>
        <w:t xml:space="preserve"> Through </w:t>
      </w:r>
      <w:r w:rsidR="00273557" w:rsidRPr="004C1632">
        <w:rPr>
          <w:rFonts w:ascii="Arial Narrow" w:hAnsi="Arial Narrow" w:cs="Arial"/>
          <w:sz w:val="20"/>
          <w:szCs w:val="20"/>
        </w:rPr>
        <w:t xml:space="preserve">further </w:t>
      </w:r>
      <w:r w:rsidRPr="004C1632">
        <w:rPr>
          <w:rFonts w:ascii="Arial Narrow" w:hAnsi="Arial Narrow" w:cs="Arial"/>
          <w:sz w:val="20"/>
          <w:szCs w:val="20"/>
        </w:rPr>
        <w:t>professional development</w:t>
      </w:r>
      <w:r w:rsidR="00273557" w:rsidRPr="004C1632">
        <w:rPr>
          <w:rFonts w:ascii="Arial Narrow" w:hAnsi="Arial Narrow" w:cs="Arial"/>
          <w:sz w:val="20"/>
          <w:szCs w:val="20"/>
        </w:rPr>
        <w:t>, practi</w:t>
      </w:r>
      <w:r w:rsidR="00A63D2E">
        <w:rPr>
          <w:rFonts w:ascii="Arial Narrow" w:hAnsi="Arial Narrow" w:cs="Arial"/>
          <w:sz w:val="20"/>
          <w:szCs w:val="20"/>
        </w:rPr>
        <w:t>s</w:t>
      </w:r>
      <w:r w:rsidRPr="004C1632">
        <w:rPr>
          <w:rFonts w:ascii="Arial Narrow" w:hAnsi="Arial Narrow" w:cs="Arial"/>
          <w:sz w:val="20"/>
          <w:szCs w:val="20"/>
        </w:rPr>
        <w:t>e</w:t>
      </w:r>
      <w:r w:rsidR="00273557" w:rsidRPr="004C1632">
        <w:rPr>
          <w:rFonts w:ascii="Arial Narrow" w:hAnsi="Arial Narrow" w:cs="Arial"/>
          <w:sz w:val="20"/>
          <w:szCs w:val="20"/>
        </w:rPr>
        <w:t xml:space="preserve"> and moderation</w:t>
      </w:r>
      <w:r w:rsidRPr="004C1632">
        <w:rPr>
          <w:rFonts w:ascii="Arial Narrow" w:hAnsi="Arial Narrow" w:cs="Arial"/>
          <w:sz w:val="20"/>
          <w:szCs w:val="20"/>
        </w:rPr>
        <w:t xml:space="preserve"> teachers at B</w:t>
      </w:r>
      <w:r w:rsidR="00075BB3" w:rsidRPr="004C1632">
        <w:rPr>
          <w:rFonts w:ascii="Arial Narrow" w:hAnsi="Arial Narrow" w:cs="Arial"/>
          <w:sz w:val="20"/>
          <w:szCs w:val="20"/>
        </w:rPr>
        <w:t>ellevue</w:t>
      </w:r>
      <w:r w:rsidRPr="004C1632">
        <w:rPr>
          <w:rFonts w:ascii="Arial Narrow" w:hAnsi="Arial Narrow" w:cs="Arial"/>
          <w:sz w:val="20"/>
          <w:szCs w:val="20"/>
        </w:rPr>
        <w:t xml:space="preserve"> School (and nation-wide) continu</w:t>
      </w:r>
      <w:r w:rsidR="003D60A1" w:rsidRPr="004C1632">
        <w:rPr>
          <w:rFonts w:ascii="Arial Narrow" w:hAnsi="Arial Narrow" w:cs="Arial"/>
          <w:sz w:val="20"/>
          <w:szCs w:val="20"/>
        </w:rPr>
        <w:t>e</w:t>
      </w:r>
      <w:r w:rsidRPr="004C1632">
        <w:rPr>
          <w:rFonts w:ascii="Arial Narrow" w:hAnsi="Arial Narrow" w:cs="Arial"/>
          <w:sz w:val="20"/>
          <w:szCs w:val="20"/>
        </w:rPr>
        <w:t xml:space="preserve"> to deepen their professional understanding/capability in assessments against the </w:t>
      </w:r>
      <w:r w:rsidR="007F6130" w:rsidRPr="004C1632">
        <w:rPr>
          <w:rFonts w:ascii="Arial Narrow" w:hAnsi="Arial Narrow" w:cs="Arial"/>
          <w:sz w:val="20"/>
          <w:szCs w:val="20"/>
        </w:rPr>
        <w:t>curriculum levels</w:t>
      </w:r>
      <w:r w:rsidRPr="004C1632">
        <w:rPr>
          <w:rFonts w:ascii="Arial Narrow" w:hAnsi="Arial Narrow" w:cs="Arial"/>
          <w:sz w:val="20"/>
          <w:szCs w:val="20"/>
        </w:rPr>
        <w:t xml:space="preserve">; also in reviewing and refining the moderation processes for OTJ’s to more closely align teacher judgments. </w:t>
      </w:r>
    </w:p>
    <w:p w:rsidR="004B3ACE" w:rsidRPr="004C1632" w:rsidRDefault="004B3ACE" w:rsidP="004B3ACE">
      <w:pPr>
        <w:ind w:left="567"/>
        <w:jc w:val="both"/>
        <w:rPr>
          <w:rFonts w:ascii="Arial Narrow" w:hAnsi="Arial Narrow" w:cs="Arial"/>
          <w:sz w:val="16"/>
          <w:szCs w:val="16"/>
        </w:rPr>
      </w:pPr>
    </w:p>
    <w:p w:rsidR="004B3ACE" w:rsidRPr="004C1632" w:rsidRDefault="00A50608" w:rsidP="004B3ACE">
      <w:pPr>
        <w:ind w:left="567"/>
        <w:jc w:val="both"/>
        <w:rPr>
          <w:rFonts w:ascii="Arial Narrow" w:hAnsi="Arial Narrow" w:cs="Arial"/>
          <w:sz w:val="20"/>
          <w:szCs w:val="20"/>
        </w:rPr>
      </w:pPr>
      <w:r w:rsidRPr="004C1632">
        <w:rPr>
          <w:rFonts w:ascii="Arial Narrow" w:hAnsi="Arial Narrow" w:cs="Arial"/>
          <w:sz w:val="20"/>
          <w:szCs w:val="20"/>
        </w:rPr>
        <w:t>A group of</w:t>
      </w:r>
      <w:r w:rsidR="004407E4" w:rsidRPr="004C1632">
        <w:rPr>
          <w:rFonts w:ascii="Arial Narrow" w:hAnsi="Arial Narrow" w:cs="Arial"/>
          <w:sz w:val="20"/>
          <w:szCs w:val="20"/>
        </w:rPr>
        <w:t xml:space="preserve"> Year </w:t>
      </w:r>
      <w:r w:rsidR="004D580C" w:rsidRPr="004C1632">
        <w:rPr>
          <w:rFonts w:ascii="Arial Narrow" w:hAnsi="Arial Narrow" w:cs="Arial"/>
          <w:sz w:val="20"/>
          <w:szCs w:val="20"/>
        </w:rPr>
        <w:t>3</w:t>
      </w:r>
      <w:r w:rsidR="007F6130" w:rsidRPr="004C1632">
        <w:rPr>
          <w:rFonts w:ascii="Arial Narrow" w:hAnsi="Arial Narrow" w:cs="Arial"/>
          <w:sz w:val="20"/>
          <w:szCs w:val="20"/>
        </w:rPr>
        <w:t>-6</w:t>
      </w:r>
      <w:r w:rsidR="004407E4" w:rsidRPr="004C1632">
        <w:rPr>
          <w:rFonts w:ascii="Arial Narrow" w:hAnsi="Arial Narrow" w:cs="Arial"/>
          <w:sz w:val="20"/>
          <w:szCs w:val="20"/>
        </w:rPr>
        <w:t xml:space="preserve"> </w:t>
      </w:r>
      <w:r w:rsidRPr="004C1632">
        <w:rPr>
          <w:rFonts w:ascii="Arial Narrow" w:hAnsi="Arial Narrow" w:cs="Arial"/>
          <w:sz w:val="20"/>
          <w:szCs w:val="20"/>
        </w:rPr>
        <w:t xml:space="preserve">students and </w:t>
      </w:r>
      <w:r w:rsidR="004C1632">
        <w:rPr>
          <w:rFonts w:ascii="Arial Narrow" w:hAnsi="Arial Narrow" w:cs="Arial"/>
          <w:sz w:val="20"/>
          <w:szCs w:val="20"/>
        </w:rPr>
        <w:t xml:space="preserve">a group of </w:t>
      </w:r>
      <w:r w:rsidRPr="004C1632">
        <w:rPr>
          <w:rFonts w:ascii="Arial Narrow" w:hAnsi="Arial Narrow" w:cs="Arial"/>
          <w:sz w:val="20"/>
          <w:szCs w:val="20"/>
        </w:rPr>
        <w:t xml:space="preserve">Māori students </w:t>
      </w:r>
      <w:r w:rsidR="004B3ACE" w:rsidRPr="004C1632">
        <w:rPr>
          <w:rFonts w:ascii="Arial Narrow" w:hAnsi="Arial Narrow" w:cs="Arial"/>
          <w:sz w:val="20"/>
          <w:szCs w:val="20"/>
        </w:rPr>
        <w:t>were identified as achieving below the expected level of progress in mathematics</w:t>
      </w:r>
      <w:r w:rsidR="009673CC" w:rsidRPr="004C1632">
        <w:rPr>
          <w:rFonts w:ascii="Arial Narrow" w:hAnsi="Arial Narrow" w:cs="Arial"/>
          <w:sz w:val="20"/>
          <w:szCs w:val="20"/>
        </w:rPr>
        <w:t xml:space="preserve"> in December 201</w:t>
      </w:r>
      <w:r w:rsidR="007F6130" w:rsidRPr="004C1632">
        <w:rPr>
          <w:rFonts w:ascii="Arial Narrow" w:hAnsi="Arial Narrow" w:cs="Arial"/>
          <w:sz w:val="20"/>
          <w:szCs w:val="20"/>
        </w:rPr>
        <w:t>7</w:t>
      </w:r>
      <w:r w:rsidR="004B3ACE" w:rsidRPr="004C1632">
        <w:rPr>
          <w:rFonts w:ascii="Arial Narrow" w:hAnsi="Arial Narrow" w:cs="Arial"/>
          <w:sz w:val="20"/>
          <w:szCs w:val="20"/>
        </w:rPr>
        <w:t xml:space="preserve">. These became </w:t>
      </w:r>
      <w:r w:rsidR="00075BB3" w:rsidRPr="004C1632">
        <w:rPr>
          <w:rFonts w:ascii="Arial Narrow" w:hAnsi="Arial Narrow" w:cs="Arial"/>
          <w:sz w:val="20"/>
          <w:szCs w:val="20"/>
        </w:rPr>
        <w:t xml:space="preserve">the </w:t>
      </w:r>
      <w:r w:rsidR="004B3ACE" w:rsidRPr="004C1632">
        <w:rPr>
          <w:rFonts w:ascii="Arial Narrow" w:hAnsi="Arial Narrow" w:cs="Arial"/>
          <w:sz w:val="20"/>
          <w:szCs w:val="20"/>
        </w:rPr>
        <w:t>target group</w:t>
      </w:r>
      <w:r w:rsidR="00024AD3" w:rsidRPr="004C1632">
        <w:rPr>
          <w:rFonts w:ascii="Arial Narrow" w:hAnsi="Arial Narrow" w:cs="Arial"/>
          <w:sz w:val="20"/>
          <w:szCs w:val="20"/>
        </w:rPr>
        <w:t>s</w:t>
      </w:r>
      <w:r w:rsidR="004B3ACE" w:rsidRPr="004C1632">
        <w:rPr>
          <w:rFonts w:ascii="Arial Narrow" w:hAnsi="Arial Narrow" w:cs="Arial"/>
          <w:sz w:val="20"/>
          <w:szCs w:val="20"/>
        </w:rPr>
        <w:t xml:space="preserve"> for accelerated </w:t>
      </w:r>
      <w:r w:rsidR="00024AD3" w:rsidRPr="004C1632">
        <w:rPr>
          <w:rFonts w:ascii="Arial Narrow" w:hAnsi="Arial Narrow" w:cs="Arial"/>
          <w:sz w:val="20"/>
          <w:szCs w:val="20"/>
        </w:rPr>
        <w:t xml:space="preserve">mathematics </w:t>
      </w:r>
      <w:r w:rsidR="004B3ACE" w:rsidRPr="004C1632">
        <w:rPr>
          <w:rFonts w:ascii="Arial Narrow" w:hAnsi="Arial Narrow" w:cs="Arial"/>
          <w:sz w:val="20"/>
          <w:szCs w:val="20"/>
        </w:rPr>
        <w:t>learning in 201</w:t>
      </w:r>
      <w:r w:rsidR="00141F23" w:rsidRPr="004C1632">
        <w:rPr>
          <w:rFonts w:ascii="Arial Narrow" w:hAnsi="Arial Narrow" w:cs="Arial"/>
          <w:sz w:val="20"/>
          <w:szCs w:val="20"/>
        </w:rPr>
        <w:t>8</w:t>
      </w:r>
      <w:r w:rsidR="004B3ACE" w:rsidRPr="004C1632">
        <w:rPr>
          <w:rFonts w:ascii="Arial Narrow" w:hAnsi="Arial Narrow" w:cs="Arial"/>
          <w:sz w:val="20"/>
          <w:szCs w:val="20"/>
        </w:rPr>
        <w:t>. Results for all students are recorded in a table below, with the target group</w:t>
      </w:r>
      <w:r w:rsidR="00024AD3" w:rsidRPr="004C1632">
        <w:rPr>
          <w:rFonts w:ascii="Arial Narrow" w:hAnsi="Arial Narrow" w:cs="Arial"/>
          <w:sz w:val="20"/>
          <w:szCs w:val="20"/>
        </w:rPr>
        <w:t>s’</w:t>
      </w:r>
      <w:r w:rsidR="004B3ACE" w:rsidRPr="004C1632">
        <w:rPr>
          <w:rFonts w:ascii="Arial Narrow" w:hAnsi="Arial Narrow" w:cs="Arial"/>
          <w:sz w:val="20"/>
          <w:szCs w:val="20"/>
        </w:rPr>
        <w:t xml:space="preserve"> progress included in the second table.</w:t>
      </w:r>
    </w:p>
    <w:p w:rsidR="004B3ACE" w:rsidRPr="00004954" w:rsidRDefault="004B3ACE" w:rsidP="004B3ACE">
      <w:pPr>
        <w:ind w:left="567"/>
        <w:jc w:val="both"/>
        <w:rPr>
          <w:rFonts w:ascii="Arial" w:hAnsi="Arial" w:cs="Arial"/>
          <w:b/>
          <w:color w:val="007E39"/>
          <w:sz w:val="18"/>
          <w:szCs w:val="18"/>
          <w:lang w:val="en-NZ"/>
        </w:rPr>
      </w:pPr>
    </w:p>
    <w:p w:rsidR="00004954" w:rsidRPr="007C6D73" w:rsidRDefault="00004954" w:rsidP="00004954">
      <w:pPr>
        <w:ind w:left="567"/>
        <w:jc w:val="both"/>
        <w:rPr>
          <w:rFonts w:ascii="Arial Narrow" w:hAnsi="Arial Narrow" w:cs="Arial"/>
          <w:b/>
        </w:rPr>
      </w:pPr>
      <w:r w:rsidRPr="007C6D73">
        <w:rPr>
          <w:rFonts w:ascii="Arial Narrow" w:hAnsi="Arial Narrow" w:cs="Arial"/>
          <w:b/>
          <w:color w:val="007E39"/>
        </w:rPr>
        <w:t>Target 1</w:t>
      </w:r>
      <w:r w:rsidRPr="007C6D73">
        <w:rPr>
          <w:rFonts w:ascii="Arial Narrow" w:hAnsi="Arial Narrow" w:cs="Arial"/>
        </w:rPr>
        <w:t xml:space="preserve"> –</w:t>
      </w:r>
      <w:r w:rsidRPr="007C6D73">
        <w:rPr>
          <w:rFonts w:ascii="Arial Narrow" w:hAnsi="Arial Narrow" w:cs="Arial"/>
          <w:b/>
        </w:rPr>
        <w:t xml:space="preserve"> Mathematics</w:t>
      </w:r>
    </w:p>
    <w:p w:rsidR="00004954" w:rsidRPr="007C6D73" w:rsidRDefault="00004954" w:rsidP="00004954">
      <w:pPr>
        <w:pBdr>
          <w:top w:val="single" w:sz="4" w:space="2" w:color="auto"/>
          <w:left w:val="single" w:sz="4" w:space="4" w:color="auto"/>
          <w:bottom w:val="single" w:sz="4" w:space="1" w:color="auto"/>
          <w:right w:val="single" w:sz="4" w:space="4" w:color="auto"/>
        </w:pBdr>
        <w:jc w:val="both"/>
        <w:rPr>
          <w:rFonts w:ascii="Arial Narrow" w:hAnsi="Arial Narrow" w:cs="Arial"/>
          <w:b/>
          <w:bCs/>
          <w:i/>
          <w:sz w:val="20"/>
          <w:szCs w:val="20"/>
        </w:rPr>
      </w:pPr>
      <w:r w:rsidRPr="007C6D73">
        <w:rPr>
          <w:rFonts w:ascii="Arial Narrow" w:hAnsi="Arial Narrow" w:cs="Arial"/>
          <w:b/>
          <w:bCs/>
          <w:i/>
          <w:sz w:val="20"/>
          <w:szCs w:val="20"/>
        </w:rPr>
        <w:t xml:space="preserve">To continue to increase the percentage of students who are achieving at or above the </w:t>
      </w:r>
      <w:r>
        <w:rPr>
          <w:rFonts w:ascii="Arial Narrow" w:hAnsi="Arial Narrow" w:cs="Arial"/>
          <w:b/>
          <w:bCs/>
          <w:i/>
          <w:sz w:val="20"/>
          <w:szCs w:val="20"/>
        </w:rPr>
        <w:t>appropriate curriculum level by December 2018</w:t>
      </w:r>
      <w:r w:rsidRPr="007C6D73">
        <w:rPr>
          <w:rFonts w:ascii="Arial Narrow" w:hAnsi="Arial Narrow" w:cs="Arial"/>
          <w:b/>
          <w:bCs/>
          <w:i/>
          <w:sz w:val="20"/>
          <w:szCs w:val="20"/>
        </w:rPr>
        <w:t>, especially</w:t>
      </w:r>
      <w:r>
        <w:rPr>
          <w:rFonts w:ascii="Arial Narrow" w:hAnsi="Arial Narrow" w:cs="Arial"/>
          <w:b/>
          <w:bCs/>
          <w:i/>
          <w:sz w:val="20"/>
          <w:szCs w:val="20"/>
        </w:rPr>
        <w:t xml:space="preserve"> in the identified target group</w:t>
      </w:r>
      <w:r w:rsidRPr="007C6D73">
        <w:rPr>
          <w:rFonts w:ascii="Arial Narrow" w:hAnsi="Arial Narrow" w:cs="Arial"/>
          <w:b/>
          <w:bCs/>
          <w:i/>
          <w:sz w:val="20"/>
          <w:szCs w:val="20"/>
        </w:rPr>
        <w:t xml:space="preserve"> of Maori students</w:t>
      </w:r>
      <w:r>
        <w:rPr>
          <w:rFonts w:ascii="Arial Narrow" w:hAnsi="Arial Narrow" w:cs="Arial"/>
          <w:b/>
          <w:bCs/>
          <w:i/>
          <w:sz w:val="20"/>
          <w:szCs w:val="20"/>
        </w:rPr>
        <w:t>, also students currently achieving well below/below and at risk of falling below the expected level</w:t>
      </w:r>
      <w:r w:rsidRPr="007C6D73">
        <w:rPr>
          <w:rFonts w:ascii="Arial Narrow" w:hAnsi="Arial Narrow" w:cs="Arial"/>
          <w:b/>
          <w:bCs/>
          <w:i/>
          <w:sz w:val="20"/>
          <w:szCs w:val="20"/>
        </w:rPr>
        <w:t xml:space="preserve">. </w:t>
      </w:r>
    </w:p>
    <w:p w:rsidR="0085261C" w:rsidRDefault="0085261C" w:rsidP="0085261C">
      <w:pPr>
        <w:ind w:left="567"/>
        <w:jc w:val="both"/>
        <w:rPr>
          <w:rFonts w:ascii="Arial" w:hAnsi="Arial" w:cs="Arial"/>
          <w:bCs/>
          <w:sz w:val="8"/>
          <w:szCs w:val="8"/>
          <w:lang w:val="en-NZ"/>
        </w:rPr>
      </w:pPr>
    </w:p>
    <w:p w:rsidR="00004954" w:rsidRDefault="00004954" w:rsidP="0085261C">
      <w:pPr>
        <w:ind w:left="567"/>
        <w:jc w:val="both"/>
        <w:rPr>
          <w:rFonts w:ascii="Arial" w:hAnsi="Arial" w:cs="Arial"/>
          <w:bCs/>
          <w:sz w:val="8"/>
          <w:szCs w:val="8"/>
          <w:lang w:val="en-NZ"/>
        </w:rPr>
      </w:pPr>
    </w:p>
    <w:p w:rsidR="0085261C" w:rsidRDefault="0085261C" w:rsidP="0085261C">
      <w:pPr>
        <w:ind w:left="567"/>
        <w:jc w:val="both"/>
        <w:rPr>
          <w:rFonts w:ascii="Arial" w:hAnsi="Arial" w:cs="Arial"/>
          <w:bCs/>
          <w:sz w:val="8"/>
          <w:szCs w:val="8"/>
          <w:lang w:val="en-NZ"/>
        </w:rPr>
      </w:pPr>
    </w:p>
    <w:p w:rsidR="004B3ACE" w:rsidRDefault="004B3ACE" w:rsidP="004D580C">
      <w:pPr>
        <w:ind w:firstLine="426"/>
        <w:rPr>
          <w:rFonts w:ascii="Arial" w:hAnsi="Arial" w:cs="Arial"/>
          <w:b/>
          <w:i/>
          <w:sz w:val="22"/>
          <w:szCs w:val="22"/>
          <w:u w:val="single"/>
          <w:lang w:val="en-NZ"/>
        </w:rPr>
      </w:pPr>
      <w:r w:rsidRPr="00D31131">
        <w:rPr>
          <w:rFonts w:ascii="Arial" w:hAnsi="Arial" w:cs="Arial"/>
          <w:b/>
          <w:i/>
          <w:sz w:val="22"/>
          <w:szCs w:val="22"/>
          <w:u w:val="single"/>
          <w:lang w:val="en-NZ"/>
        </w:rPr>
        <w:t>Outcomes/What Happened</w:t>
      </w:r>
    </w:p>
    <w:p w:rsidR="004B3ACE" w:rsidRPr="004C1632" w:rsidRDefault="004B3ACE" w:rsidP="004D580C">
      <w:pPr>
        <w:pStyle w:val="NoSpacing"/>
        <w:ind w:firstLine="426"/>
        <w:rPr>
          <w:rFonts w:ascii="Arial Narrow" w:hAnsi="Arial Narrow" w:cs="Arial"/>
          <w:sz w:val="22"/>
          <w:szCs w:val="22"/>
          <w:lang w:val="en-NZ"/>
        </w:rPr>
      </w:pPr>
      <w:r w:rsidRPr="00EC1B28">
        <w:rPr>
          <w:rFonts w:ascii="Arial" w:hAnsi="Arial" w:cs="Arial"/>
          <w:b/>
          <w:lang w:val="en-NZ"/>
        </w:rPr>
        <w:t xml:space="preserve">Whole School Mathematics Data </w:t>
      </w:r>
      <w:r w:rsidRPr="004C1632">
        <w:rPr>
          <w:rFonts w:ascii="Arial Narrow" w:hAnsi="Arial Narrow" w:cs="Arial"/>
          <w:sz w:val="22"/>
          <w:szCs w:val="22"/>
          <w:lang w:val="en-NZ"/>
        </w:rPr>
        <w:t xml:space="preserve">(comparing mathematics </w:t>
      </w:r>
      <w:r w:rsidR="004D580C" w:rsidRPr="004C1632">
        <w:rPr>
          <w:rFonts w:ascii="Arial Narrow" w:hAnsi="Arial Narrow" w:cs="Arial"/>
          <w:sz w:val="22"/>
          <w:szCs w:val="22"/>
          <w:lang w:val="en-NZ"/>
        </w:rPr>
        <w:t xml:space="preserve">National Standard </w:t>
      </w:r>
      <w:r w:rsidRPr="004C1632">
        <w:rPr>
          <w:rFonts w:ascii="Arial Narrow" w:hAnsi="Arial Narrow" w:cs="Arial"/>
          <w:sz w:val="22"/>
          <w:szCs w:val="22"/>
          <w:lang w:val="en-NZ"/>
        </w:rPr>
        <w:t>OTJ’s for</w:t>
      </w:r>
      <w:r w:rsidR="00231BEE" w:rsidRPr="004C1632">
        <w:rPr>
          <w:rFonts w:ascii="Arial Narrow" w:hAnsi="Arial Narrow" w:cs="Arial"/>
          <w:sz w:val="22"/>
          <w:szCs w:val="22"/>
          <w:lang w:val="en-NZ"/>
        </w:rPr>
        <w:t xml:space="preserve"> </w:t>
      </w:r>
      <w:r w:rsidR="0085261C" w:rsidRPr="004C1632">
        <w:rPr>
          <w:rFonts w:ascii="Arial Narrow" w:hAnsi="Arial Narrow" w:cs="Arial"/>
          <w:sz w:val="22"/>
          <w:szCs w:val="22"/>
          <w:lang w:val="en-NZ"/>
        </w:rPr>
        <w:t>201</w:t>
      </w:r>
      <w:r w:rsidR="004D580C" w:rsidRPr="004C1632">
        <w:rPr>
          <w:rFonts w:ascii="Arial Narrow" w:hAnsi="Arial Narrow" w:cs="Arial"/>
          <w:sz w:val="22"/>
          <w:szCs w:val="22"/>
          <w:lang w:val="en-NZ"/>
        </w:rPr>
        <w:t>5</w:t>
      </w:r>
      <w:r w:rsidR="0085261C" w:rsidRPr="004C1632">
        <w:rPr>
          <w:rFonts w:ascii="Arial Narrow" w:hAnsi="Arial Narrow" w:cs="Arial"/>
          <w:sz w:val="22"/>
          <w:szCs w:val="22"/>
          <w:lang w:val="en-NZ"/>
        </w:rPr>
        <w:t xml:space="preserve">, </w:t>
      </w:r>
      <w:r w:rsidR="00231BEE" w:rsidRPr="004C1632">
        <w:rPr>
          <w:rFonts w:ascii="Arial Narrow" w:hAnsi="Arial Narrow" w:cs="Arial"/>
          <w:sz w:val="22"/>
          <w:szCs w:val="22"/>
          <w:lang w:val="en-NZ"/>
        </w:rPr>
        <w:t>2016, 201</w:t>
      </w:r>
      <w:r w:rsidR="004D580C" w:rsidRPr="004C1632">
        <w:rPr>
          <w:rFonts w:ascii="Arial Narrow" w:hAnsi="Arial Narrow" w:cs="Arial"/>
          <w:sz w:val="22"/>
          <w:szCs w:val="22"/>
          <w:lang w:val="en-NZ"/>
        </w:rPr>
        <w:t>7</w:t>
      </w:r>
      <w:r w:rsidR="00231BEE" w:rsidRPr="004C1632">
        <w:rPr>
          <w:rFonts w:ascii="Arial Narrow" w:hAnsi="Arial Narrow" w:cs="Arial"/>
          <w:sz w:val="22"/>
          <w:szCs w:val="22"/>
          <w:lang w:val="en-NZ"/>
        </w:rPr>
        <w:t xml:space="preserve"> </w:t>
      </w:r>
      <w:r w:rsidR="00801E7E" w:rsidRPr="004C1632">
        <w:rPr>
          <w:rFonts w:ascii="Arial Narrow" w:hAnsi="Arial Narrow" w:cs="Arial"/>
          <w:sz w:val="22"/>
          <w:szCs w:val="22"/>
          <w:lang w:val="en-NZ"/>
        </w:rPr>
        <w:t>with</w:t>
      </w:r>
      <w:r w:rsidR="00231BEE" w:rsidRPr="004C1632">
        <w:rPr>
          <w:rFonts w:ascii="Arial Narrow" w:hAnsi="Arial Narrow" w:cs="Arial"/>
          <w:sz w:val="22"/>
          <w:szCs w:val="22"/>
          <w:lang w:val="en-NZ"/>
        </w:rPr>
        <w:t xml:space="preserve"> </w:t>
      </w:r>
      <w:r w:rsidR="00801E7E" w:rsidRPr="004C1632">
        <w:rPr>
          <w:rFonts w:ascii="Arial Narrow" w:hAnsi="Arial Narrow" w:cs="Arial"/>
          <w:sz w:val="22"/>
          <w:szCs w:val="22"/>
          <w:lang w:val="en-NZ"/>
        </w:rPr>
        <w:t xml:space="preserve">expected </w:t>
      </w:r>
      <w:r w:rsidR="004D580C" w:rsidRPr="004C1632">
        <w:rPr>
          <w:rFonts w:ascii="Arial Narrow" w:hAnsi="Arial Narrow" w:cs="Arial"/>
          <w:sz w:val="22"/>
          <w:szCs w:val="22"/>
          <w:lang w:val="en-NZ"/>
        </w:rPr>
        <w:t xml:space="preserve">curriculum </w:t>
      </w:r>
      <w:r w:rsidR="0074725B" w:rsidRPr="004C1632">
        <w:rPr>
          <w:rFonts w:ascii="Arial Narrow" w:hAnsi="Arial Narrow" w:cs="Arial"/>
          <w:sz w:val="22"/>
          <w:szCs w:val="22"/>
          <w:lang w:val="en-NZ"/>
        </w:rPr>
        <w:t xml:space="preserve">level </w:t>
      </w:r>
      <w:r w:rsidR="00801E7E" w:rsidRPr="004C1632">
        <w:rPr>
          <w:rFonts w:ascii="Arial Narrow" w:hAnsi="Arial Narrow" w:cs="Arial"/>
          <w:sz w:val="22"/>
          <w:szCs w:val="22"/>
          <w:lang w:val="en-NZ"/>
        </w:rPr>
        <w:t>in</w:t>
      </w:r>
      <w:r w:rsidR="004D580C" w:rsidRPr="004C1632">
        <w:rPr>
          <w:rFonts w:ascii="Arial Narrow" w:hAnsi="Arial Narrow" w:cs="Arial"/>
          <w:sz w:val="22"/>
          <w:szCs w:val="22"/>
          <w:lang w:val="en-NZ"/>
        </w:rPr>
        <w:t xml:space="preserve"> </w:t>
      </w:r>
      <w:r w:rsidR="00231BEE" w:rsidRPr="004C1632">
        <w:rPr>
          <w:rFonts w:ascii="Arial Narrow" w:hAnsi="Arial Narrow" w:cs="Arial"/>
          <w:sz w:val="22"/>
          <w:szCs w:val="22"/>
          <w:lang w:val="en-NZ"/>
        </w:rPr>
        <w:t>201</w:t>
      </w:r>
      <w:r w:rsidR="004D580C" w:rsidRPr="004C1632">
        <w:rPr>
          <w:rFonts w:ascii="Arial Narrow" w:hAnsi="Arial Narrow" w:cs="Arial"/>
          <w:sz w:val="22"/>
          <w:szCs w:val="22"/>
          <w:lang w:val="en-NZ"/>
        </w:rPr>
        <w:t>8</w:t>
      </w:r>
      <w:r w:rsidR="00231BEE" w:rsidRPr="004C1632">
        <w:rPr>
          <w:rFonts w:ascii="Arial Narrow" w:hAnsi="Arial Narrow" w:cs="Arial"/>
          <w:sz w:val="22"/>
          <w:szCs w:val="22"/>
          <w:lang w:val="en-NZ"/>
        </w:rPr>
        <w:t>)</w:t>
      </w:r>
    </w:p>
    <w:p w:rsidR="0074725B" w:rsidRPr="006A0A33" w:rsidRDefault="0074725B" w:rsidP="004D580C">
      <w:pPr>
        <w:pStyle w:val="NoSpacing"/>
        <w:ind w:firstLine="426"/>
        <w:rPr>
          <w:rFonts w:ascii="Arial Narrow" w:hAnsi="Arial Narrow" w:cs="Arial"/>
          <w:sz w:val="10"/>
          <w:szCs w:val="10"/>
          <w:lang w:val="en-NZ"/>
        </w:rPr>
      </w:pPr>
    </w:p>
    <w:p w:rsidR="004B3ACE" w:rsidRPr="00EC1B28" w:rsidRDefault="004B3ACE" w:rsidP="00EC1B28">
      <w:pPr>
        <w:pStyle w:val="NoSpacing"/>
        <w:rPr>
          <w:sz w:val="8"/>
          <w:szCs w:val="8"/>
        </w:rPr>
      </w:pPr>
    </w:p>
    <w:tbl>
      <w:tblPr>
        <w:tblpPr w:leftFromText="180" w:rightFromText="180" w:vertAnchor="text" w:horzAnchor="margin" w:tblpXSpec="center" w:tblpY="-1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850"/>
        <w:gridCol w:w="851"/>
        <w:gridCol w:w="420"/>
        <w:gridCol w:w="1135"/>
        <w:gridCol w:w="851"/>
        <w:gridCol w:w="850"/>
        <w:gridCol w:w="854"/>
        <w:gridCol w:w="851"/>
        <w:gridCol w:w="851"/>
        <w:gridCol w:w="850"/>
        <w:gridCol w:w="992"/>
        <w:gridCol w:w="851"/>
        <w:gridCol w:w="850"/>
        <w:gridCol w:w="993"/>
        <w:gridCol w:w="850"/>
      </w:tblGrid>
      <w:tr w:rsidR="0074725B" w:rsidRPr="00401FAB" w:rsidTr="0074725B">
        <w:tc>
          <w:tcPr>
            <w:tcW w:w="1701" w:type="dxa"/>
            <w:shd w:val="clear" w:color="auto" w:fill="FFCC99"/>
          </w:tcPr>
          <w:p w:rsidR="0074725B" w:rsidRPr="00CE44FE" w:rsidRDefault="0074725B" w:rsidP="0074725B">
            <w:pPr>
              <w:ind w:firstLine="29"/>
            </w:pPr>
            <w:r w:rsidRPr="00CE44FE">
              <w:rPr>
                <w:rFonts w:ascii="Arial" w:hAnsi="Arial" w:cs="Arial"/>
                <w:b/>
              </w:rPr>
              <w:t>Mathematics</w:t>
            </w:r>
          </w:p>
        </w:tc>
        <w:tc>
          <w:tcPr>
            <w:tcW w:w="2830" w:type="dxa"/>
            <w:gridSpan w:val="4"/>
          </w:tcPr>
          <w:p w:rsidR="0074725B" w:rsidRPr="00F1193A" w:rsidRDefault="0074725B" w:rsidP="0074725B">
            <w:pPr>
              <w:jc w:val="center"/>
              <w:rPr>
                <w:rFonts w:ascii="Arial" w:hAnsi="Arial" w:cs="Arial"/>
                <w:b/>
              </w:rPr>
            </w:pPr>
            <w:r>
              <w:rPr>
                <w:rFonts w:ascii="Arial" w:hAnsi="Arial" w:cs="Arial"/>
                <w:b/>
              </w:rPr>
              <w:t>Well Below</w:t>
            </w:r>
          </w:p>
        </w:tc>
        <w:tc>
          <w:tcPr>
            <w:tcW w:w="3690" w:type="dxa"/>
            <w:gridSpan w:val="4"/>
          </w:tcPr>
          <w:p w:rsidR="0074725B" w:rsidRPr="00F1193A" w:rsidRDefault="0074725B" w:rsidP="0074725B">
            <w:pPr>
              <w:jc w:val="center"/>
              <w:rPr>
                <w:rFonts w:ascii="Arial" w:hAnsi="Arial" w:cs="Arial"/>
                <w:b/>
              </w:rPr>
            </w:pPr>
            <w:r>
              <w:rPr>
                <w:rFonts w:ascii="Arial" w:hAnsi="Arial" w:cs="Arial"/>
                <w:b/>
              </w:rPr>
              <w:t>Working Towards/Below</w:t>
            </w:r>
          </w:p>
          <w:p w:rsidR="0074725B" w:rsidRPr="00401FAB" w:rsidRDefault="0074725B" w:rsidP="0074725B">
            <w:pPr>
              <w:jc w:val="center"/>
              <w:rPr>
                <w:rFonts w:ascii="Arial" w:hAnsi="Arial" w:cs="Arial"/>
                <w:b/>
              </w:rPr>
            </w:pPr>
          </w:p>
        </w:tc>
        <w:tc>
          <w:tcPr>
            <w:tcW w:w="3544" w:type="dxa"/>
            <w:gridSpan w:val="4"/>
          </w:tcPr>
          <w:p w:rsidR="0074725B" w:rsidRPr="00401FAB" w:rsidRDefault="0074725B" w:rsidP="0074725B">
            <w:pPr>
              <w:jc w:val="center"/>
              <w:rPr>
                <w:rFonts w:ascii="Arial" w:hAnsi="Arial" w:cs="Arial"/>
                <w:b/>
              </w:rPr>
            </w:pPr>
            <w:r>
              <w:rPr>
                <w:rFonts w:ascii="Arial" w:hAnsi="Arial" w:cs="Arial"/>
                <w:b/>
              </w:rPr>
              <w:t>At</w:t>
            </w:r>
          </w:p>
        </w:tc>
        <w:tc>
          <w:tcPr>
            <w:tcW w:w="3544" w:type="dxa"/>
            <w:gridSpan w:val="4"/>
          </w:tcPr>
          <w:p w:rsidR="0074725B" w:rsidRPr="00401FAB" w:rsidRDefault="0074725B" w:rsidP="0074725B">
            <w:pPr>
              <w:jc w:val="center"/>
              <w:rPr>
                <w:rFonts w:ascii="Arial" w:hAnsi="Arial" w:cs="Arial"/>
                <w:b/>
              </w:rPr>
            </w:pPr>
            <w:r>
              <w:rPr>
                <w:rFonts w:ascii="Arial" w:hAnsi="Arial" w:cs="Arial"/>
                <w:b/>
              </w:rPr>
              <w:t>Above</w:t>
            </w:r>
          </w:p>
        </w:tc>
      </w:tr>
      <w:tr w:rsidR="0074725B" w:rsidTr="0074725B">
        <w:trPr>
          <w:trHeight w:val="291"/>
        </w:trPr>
        <w:tc>
          <w:tcPr>
            <w:tcW w:w="1701" w:type="dxa"/>
            <w:shd w:val="clear" w:color="auto" w:fill="D9D9D9"/>
          </w:tcPr>
          <w:p w:rsidR="0074725B" w:rsidRPr="00891D9E" w:rsidRDefault="0074725B" w:rsidP="0074725B">
            <w:pPr>
              <w:rPr>
                <w:rFonts w:ascii="Arial" w:hAnsi="Arial" w:cs="Arial"/>
                <w:b/>
                <w:i/>
                <w:sz w:val="20"/>
                <w:szCs w:val="20"/>
              </w:rPr>
            </w:pPr>
            <w:r w:rsidRPr="00891D9E">
              <w:rPr>
                <w:rFonts w:ascii="Arial" w:hAnsi="Arial" w:cs="Arial"/>
                <w:b/>
                <w:i/>
                <w:sz w:val="20"/>
                <w:szCs w:val="20"/>
              </w:rPr>
              <w:t>December</w:t>
            </w:r>
          </w:p>
        </w:tc>
        <w:tc>
          <w:tcPr>
            <w:tcW w:w="709" w:type="dxa"/>
            <w:shd w:val="clear" w:color="auto" w:fill="E5DFEC"/>
          </w:tcPr>
          <w:p w:rsidR="0074725B" w:rsidRPr="00891D9E" w:rsidRDefault="0074725B" w:rsidP="0074725B">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850" w:type="dxa"/>
            <w:shd w:val="clear" w:color="auto" w:fill="FFFFFF" w:themeFill="background1"/>
          </w:tcPr>
          <w:p w:rsidR="0074725B" w:rsidRPr="00891D9E" w:rsidRDefault="0074725B" w:rsidP="0074725B">
            <w:pPr>
              <w:rPr>
                <w:rFonts w:ascii="Arial" w:hAnsi="Arial" w:cs="Arial"/>
                <w:b/>
                <w:i/>
                <w:sz w:val="20"/>
                <w:szCs w:val="20"/>
              </w:rPr>
            </w:pPr>
            <w:r>
              <w:rPr>
                <w:rFonts w:ascii="Arial" w:hAnsi="Arial" w:cs="Arial"/>
                <w:b/>
                <w:i/>
                <w:sz w:val="20"/>
                <w:szCs w:val="20"/>
              </w:rPr>
              <w:t>2016</w:t>
            </w:r>
          </w:p>
        </w:tc>
        <w:tc>
          <w:tcPr>
            <w:tcW w:w="851" w:type="dxa"/>
            <w:shd w:val="clear" w:color="auto" w:fill="C2D69B" w:themeFill="accent3" w:themeFillTint="99"/>
          </w:tcPr>
          <w:p w:rsidR="0074725B" w:rsidRPr="00891D9E" w:rsidRDefault="0074725B" w:rsidP="0074725B">
            <w:pPr>
              <w:rPr>
                <w:rFonts w:ascii="Arial" w:hAnsi="Arial" w:cs="Arial"/>
                <w:b/>
                <w:i/>
                <w:sz w:val="20"/>
                <w:szCs w:val="20"/>
              </w:rPr>
            </w:pPr>
            <w:r>
              <w:rPr>
                <w:rFonts w:ascii="Arial" w:hAnsi="Arial" w:cs="Arial"/>
                <w:b/>
                <w:i/>
                <w:sz w:val="20"/>
                <w:szCs w:val="20"/>
              </w:rPr>
              <w:t>2017</w:t>
            </w:r>
          </w:p>
        </w:tc>
        <w:tc>
          <w:tcPr>
            <w:tcW w:w="420" w:type="dxa"/>
            <w:shd w:val="clear" w:color="auto" w:fill="FFFF99"/>
          </w:tcPr>
          <w:p w:rsidR="0074725B" w:rsidRPr="00891D9E" w:rsidRDefault="0074725B" w:rsidP="0074725B">
            <w:pPr>
              <w:rPr>
                <w:rFonts w:ascii="Arial" w:hAnsi="Arial" w:cs="Arial"/>
                <w:b/>
                <w:i/>
                <w:sz w:val="20"/>
                <w:szCs w:val="20"/>
              </w:rPr>
            </w:pPr>
          </w:p>
        </w:tc>
        <w:tc>
          <w:tcPr>
            <w:tcW w:w="1135" w:type="dxa"/>
            <w:shd w:val="clear" w:color="auto" w:fill="E5DFEC"/>
          </w:tcPr>
          <w:p w:rsidR="0074725B" w:rsidRPr="00891D9E" w:rsidRDefault="0074725B" w:rsidP="0074725B">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851" w:type="dxa"/>
            <w:shd w:val="clear" w:color="auto" w:fill="FFFFFF" w:themeFill="background1"/>
          </w:tcPr>
          <w:p w:rsidR="0074725B" w:rsidRPr="00891D9E" w:rsidRDefault="0074725B" w:rsidP="0074725B">
            <w:pPr>
              <w:rPr>
                <w:rFonts w:ascii="Arial" w:hAnsi="Arial" w:cs="Arial"/>
                <w:b/>
                <w:i/>
                <w:sz w:val="20"/>
                <w:szCs w:val="20"/>
              </w:rPr>
            </w:pPr>
            <w:r>
              <w:rPr>
                <w:rFonts w:ascii="Arial" w:hAnsi="Arial" w:cs="Arial"/>
                <w:b/>
                <w:i/>
                <w:sz w:val="20"/>
                <w:szCs w:val="20"/>
              </w:rPr>
              <w:t>2016</w:t>
            </w:r>
          </w:p>
        </w:tc>
        <w:tc>
          <w:tcPr>
            <w:tcW w:w="850" w:type="dxa"/>
            <w:shd w:val="clear" w:color="auto" w:fill="C2D69B" w:themeFill="accent3" w:themeFillTint="99"/>
          </w:tcPr>
          <w:p w:rsidR="0074725B" w:rsidRPr="00891D9E" w:rsidRDefault="0074725B" w:rsidP="0074725B">
            <w:pPr>
              <w:rPr>
                <w:rFonts w:ascii="Arial" w:hAnsi="Arial" w:cs="Arial"/>
                <w:b/>
                <w:i/>
                <w:sz w:val="20"/>
                <w:szCs w:val="20"/>
              </w:rPr>
            </w:pPr>
            <w:r>
              <w:rPr>
                <w:rFonts w:ascii="Arial" w:hAnsi="Arial" w:cs="Arial"/>
                <w:b/>
                <w:i/>
                <w:sz w:val="20"/>
                <w:szCs w:val="20"/>
              </w:rPr>
              <w:t>2017</w:t>
            </w:r>
          </w:p>
        </w:tc>
        <w:tc>
          <w:tcPr>
            <w:tcW w:w="854" w:type="dxa"/>
            <w:shd w:val="clear" w:color="auto" w:fill="FFFF99"/>
          </w:tcPr>
          <w:p w:rsidR="0074725B" w:rsidRPr="00891D9E" w:rsidRDefault="0074725B" w:rsidP="0074725B">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8</w:t>
            </w:r>
          </w:p>
        </w:tc>
        <w:tc>
          <w:tcPr>
            <w:tcW w:w="851" w:type="dxa"/>
            <w:shd w:val="clear" w:color="auto" w:fill="E5DFEC"/>
          </w:tcPr>
          <w:p w:rsidR="0074725B" w:rsidRPr="00891D9E" w:rsidRDefault="0074725B" w:rsidP="0074725B">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5</w:t>
            </w:r>
          </w:p>
        </w:tc>
        <w:tc>
          <w:tcPr>
            <w:tcW w:w="851" w:type="dxa"/>
            <w:shd w:val="clear" w:color="auto" w:fill="FFFFFF" w:themeFill="background1"/>
          </w:tcPr>
          <w:p w:rsidR="0074725B" w:rsidRPr="00891D9E" w:rsidRDefault="0074725B" w:rsidP="0074725B">
            <w:pPr>
              <w:rPr>
                <w:rFonts w:ascii="Arial" w:hAnsi="Arial" w:cs="Arial"/>
                <w:b/>
                <w:i/>
                <w:sz w:val="20"/>
                <w:szCs w:val="20"/>
              </w:rPr>
            </w:pPr>
            <w:r>
              <w:rPr>
                <w:rFonts w:ascii="Arial" w:hAnsi="Arial" w:cs="Arial"/>
                <w:b/>
                <w:i/>
                <w:sz w:val="20"/>
                <w:szCs w:val="20"/>
              </w:rPr>
              <w:t>2</w:t>
            </w:r>
            <w:r w:rsidRPr="00231BEE">
              <w:rPr>
                <w:rFonts w:ascii="Arial" w:hAnsi="Arial" w:cs="Arial"/>
                <w:b/>
                <w:i/>
                <w:sz w:val="20"/>
                <w:szCs w:val="20"/>
                <w:shd w:val="clear" w:color="auto" w:fill="FFFFFF" w:themeFill="background1"/>
              </w:rPr>
              <w:t>016</w:t>
            </w:r>
          </w:p>
        </w:tc>
        <w:tc>
          <w:tcPr>
            <w:tcW w:w="850" w:type="dxa"/>
            <w:shd w:val="clear" w:color="auto" w:fill="C2D69B" w:themeFill="accent3" w:themeFillTint="99"/>
          </w:tcPr>
          <w:p w:rsidR="0074725B" w:rsidRPr="00891D9E" w:rsidRDefault="0074725B" w:rsidP="0074725B">
            <w:pPr>
              <w:rPr>
                <w:rFonts w:ascii="Arial" w:hAnsi="Arial" w:cs="Arial"/>
                <w:b/>
                <w:i/>
                <w:sz w:val="20"/>
                <w:szCs w:val="20"/>
              </w:rPr>
            </w:pPr>
            <w:r>
              <w:rPr>
                <w:rFonts w:ascii="Arial" w:hAnsi="Arial" w:cs="Arial"/>
                <w:b/>
                <w:i/>
                <w:sz w:val="20"/>
                <w:szCs w:val="20"/>
              </w:rPr>
              <w:t>2017</w:t>
            </w:r>
          </w:p>
        </w:tc>
        <w:tc>
          <w:tcPr>
            <w:tcW w:w="992" w:type="dxa"/>
            <w:shd w:val="clear" w:color="auto" w:fill="FFFF99"/>
          </w:tcPr>
          <w:p w:rsidR="0074725B" w:rsidRPr="00891D9E" w:rsidRDefault="0074725B" w:rsidP="0074725B">
            <w:pPr>
              <w:rPr>
                <w:rFonts w:ascii="Arial" w:hAnsi="Arial" w:cs="Arial"/>
                <w:b/>
                <w:i/>
                <w:sz w:val="20"/>
                <w:szCs w:val="20"/>
              </w:rPr>
            </w:pPr>
            <w:r w:rsidRPr="00891D9E">
              <w:rPr>
                <w:rFonts w:ascii="Arial" w:hAnsi="Arial" w:cs="Arial"/>
                <w:b/>
                <w:i/>
                <w:sz w:val="20"/>
                <w:szCs w:val="20"/>
              </w:rPr>
              <w:t>201</w:t>
            </w:r>
            <w:r>
              <w:rPr>
                <w:rFonts w:ascii="Arial" w:hAnsi="Arial" w:cs="Arial"/>
                <w:b/>
                <w:i/>
                <w:sz w:val="20"/>
                <w:szCs w:val="20"/>
              </w:rPr>
              <w:t>8</w:t>
            </w:r>
          </w:p>
        </w:tc>
        <w:tc>
          <w:tcPr>
            <w:tcW w:w="851" w:type="dxa"/>
            <w:shd w:val="clear" w:color="auto" w:fill="E5DFEC"/>
          </w:tcPr>
          <w:p w:rsidR="0074725B" w:rsidRPr="00891D9E" w:rsidRDefault="0074725B" w:rsidP="0074725B">
            <w:pPr>
              <w:rPr>
                <w:rFonts w:ascii="Arial" w:hAnsi="Arial" w:cs="Arial"/>
                <w:b/>
                <w:i/>
                <w:sz w:val="20"/>
                <w:szCs w:val="20"/>
              </w:rPr>
            </w:pPr>
            <w:r>
              <w:rPr>
                <w:rFonts w:ascii="Arial" w:hAnsi="Arial" w:cs="Arial"/>
                <w:b/>
                <w:i/>
                <w:sz w:val="20"/>
                <w:szCs w:val="20"/>
              </w:rPr>
              <w:t>2015</w:t>
            </w:r>
          </w:p>
        </w:tc>
        <w:tc>
          <w:tcPr>
            <w:tcW w:w="850" w:type="dxa"/>
            <w:shd w:val="clear" w:color="auto" w:fill="FFFFFF" w:themeFill="background1"/>
          </w:tcPr>
          <w:p w:rsidR="0074725B" w:rsidRPr="00891D9E" w:rsidRDefault="0074725B" w:rsidP="0074725B">
            <w:pPr>
              <w:rPr>
                <w:rFonts w:ascii="Arial" w:hAnsi="Arial" w:cs="Arial"/>
                <w:b/>
                <w:i/>
                <w:sz w:val="20"/>
                <w:szCs w:val="20"/>
              </w:rPr>
            </w:pPr>
            <w:r>
              <w:rPr>
                <w:rFonts w:ascii="Arial" w:hAnsi="Arial" w:cs="Arial"/>
                <w:b/>
                <w:i/>
                <w:sz w:val="20"/>
                <w:szCs w:val="20"/>
              </w:rPr>
              <w:t>2016</w:t>
            </w:r>
          </w:p>
        </w:tc>
        <w:tc>
          <w:tcPr>
            <w:tcW w:w="993" w:type="dxa"/>
            <w:shd w:val="clear" w:color="auto" w:fill="C2D69B" w:themeFill="accent3" w:themeFillTint="99"/>
          </w:tcPr>
          <w:p w:rsidR="0074725B" w:rsidRDefault="0074725B" w:rsidP="0074725B">
            <w:pPr>
              <w:rPr>
                <w:rFonts w:ascii="Arial" w:hAnsi="Arial" w:cs="Arial"/>
                <w:b/>
                <w:i/>
                <w:sz w:val="20"/>
                <w:szCs w:val="20"/>
              </w:rPr>
            </w:pPr>
            <w:r>
              <w:rPr>
                <w:rFonts w:ascii="Arial" w:hAnsi="Arial" w:cs="Arial"/>
                <w:b/>
                <w:i/>
                <w:sz w:val="20"/>
                <w:szCs w:val="20"/>
              </w:rPr>
              <w:t>2017</w:t>
            </w:r>
          </w:p>
        </w:tc>
        <w:tc>
          <w:tcPr>
            <w:tcW w:w="850" w:type="dxa"/>
            <w:shd w:val="clear" w:color="auto" w:fill="FFFF99"/>
          </w:tcPr>
          <w:p w:rsidR="0074725B" w:rsidRDefault="0074725B" w:rsidP="0074725B">
            <w:pPr>
              <w:jc w:val="center"/>
              <w:rPr>
                <w:rFonts w:ascii="Arial" w:hAnsi="Arial" w:cs="Arial"/>
                <w:b/>
                <w:i/>
                <w:sz w:val="20"/>
                <w:szCs w:val="20"/>
              </w:rPr>
            </w:pPr>
            <w:r>
              <w:rPr>
                <w:rFonts w:ascii="Arial" w:hAnsi="Arial" w:cs="Arial"/>
                <w:b/>
                <w:i/>
                <w:sz w:val="20"/>
                <w:szCs w:val="20"/>
              </w:rPr>
              <w:t>2018</w:t>
            </w:r>
          </w:p>
        </w:tc>
      </w:tr>
      <w:tr w:rsidR="0074725B" w:rsidRPr="00374C0C" w:rsidTr="0074725B">
        <w:tc>
          <w:tcPr>
            <w:tcW w:w="1701" w:type="dxa"/>
          </w:tcPr>
          <w:p w:rsidR="0074725B" w:rsidRPr="00E41A80" w:rsidRDefault="0074725B" w:rsidP="0074725B">
            <w:pPr>
              <w:rPr>
                <w:rFonts w:ascii="Arial" w:hAnsi="Arial" w:cs="Arial"/>
                <w:sz w:val="20"/>
                <w:szCs w:val="20"/>
              </w:rPr>
            </w:pPr>
            <w:r w:rsidRPr="00E41A80">
              <w:rPr>
                <w:rFonts w:ascii="Arial" w:hAnsi="Arial" w:cs="Arial"/>
                <w:sz w:val="20"/>
                <w:szCs w:val="20"/>
              </w:rPr>
              <w:t>All students</w:t>
            </w:r>
          </w:p>
          <w:p w:rsidR="0074725B" w:rsidRPr="00E41A80" w:rsidRDefault="0074725B" w:rsidP="0074725B">
            <w:pPr>
              <w:rPr>
                <w:rFonts w:ascii="Arial" w:hAnsi="Arial" w:cs="Arial"/>
                <w:sz w:val="20"/>
                <w:szCs w:val="20"/>
              </w:rPr>
            </w:pPr>
          </w:p>
        </w:tc>
        <w:tc>
          <w:tcPr>
            <w:tcW w:w="709" w:type="dxa"/>
            <w:shd w:val="clear" w:color="auto" w:fill="E5DFEC"/>
          </w:tcPr>
          <w:p w:rsidR="0074725B" w:rsidRPr="0020575C" w:rsidRDefault="0074725B" w:rsidP="0074725B">
            <w:pPr>
              <w:jc w:val="center"/>
              <w:rPr>
                <w:rFonts w:ascii="Arial" w:hAnsi="Arial" w:cs="Arial"/>
                <w:b/>
                <w:sz w:val="20"/>
                <w:szCs w:val="20"/>
              </w:rPr>
            </w:pPr>
            <w:r w:rsidRPr="0020575C">
              <w:rPr>
                <w:rFonts w:ascii="Arial" w:hAnsi="Arial" w:cs="Arial"/>
                <w:b/>
                <w:sz w:val="20"/>
                <w:szCs w:val="20"/>
              </w:rPr>
              <w:t>6</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2.3%</w:t>
            </w:r>
          </w:p>
        </w:tc>
        <w:tc>
          <w:tcPr>
            <w:tcW w:w="850"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6</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2.1%</w:t>
            </w:r>
          </w:p>
        </w:tc>
        <w:tc>
          <w:tcPr>
            <w:tcW w:w="851"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2</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1%</w:t>
            </w:r>
          </w:p>
        </w:tc>
        <w:tc>
          <w:tcPr>
            <w:tcW w:w="420" w:type="dxa"/>
            <w:shd w:val="clear" w:color="auto" w:fill="FFFF99"/>
          </w:tcPr>
          <w:p w:rsidR="0074725B" w:rsidRPr="000A3ABF" w:rsidRDefault="0074725B" w:rsidP="0074725B">
            <w:pPr>
              <w:jc w:val="center"/>
              <w:rPr>
                <w:rFonts w:ascii="Arial" w:hAnsi="Arial" w:cs="Arial"/>
                <w:sz w:val="20"/>
                <w:szCs w:val="20"/>
              </w:rPr>
            </w:pPr>
          </w:p>
        </w:tc>
        <w:tc>
          <w:tcPr>
            <w:tcW w:w="1135"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44</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16.8%</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36</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12.7%</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43</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14%</w:t>
            </w:r>
          </w:p>
        </w:tc>
        <w:tc>
          <w:tcPr>
            <w:tcW w:w="854" w:type="dxa"/>
            <w:shd w:val="clear" w:color="auto" w:fill="FFFF99"/>
          </w:tcPr>
          <w:p w:rsidR="0074725B" w:rsidRPr="007A1B2F" w:rsidRDefault="0074725B" w:rsidP="0074725B">
            <w:pPr>
              <w:jc w:val="center"/>
              <w:rPr>
                <w:rFonts w:ascii="Arial" w:hAnsi="Arial" w:cs="Arial"/>
                <w:b/>
                <w:sz w:val="20"/>
                <w:szCs w:val="20"/>
              </w:rPr>
            </w:pPr>
            <w:r w:rsidRPr="007A1B2F">
              <w:rPr>
                <w:rFonts w:ascii="Arial" w:hAnsi="Arial" w:cs="Arial"/>
                <w:b/>
                <w:sz w:val="20"/>
                <w:szCs w:val="20"/>
              </w:rPr>
              <w:t>23</w:t>
            </w:r>
          </w:p>
          <w:p w:rsidR="0074725B" w:rsidRPr="008F1D90" w:rsidRDefault="0074725B" w:rsidP="0074725B">
            <w:pPr>
              <w:jc w:val="center"/>
              <w:rPr>
                <w:rFonts w:ascii="Arial" w:hAnsi="Arial" w:cs="Arial"/>
                <w:b/>
                <w:color w:val="FF0000"/>
                <w:sz w:val="20"/>
                <w:szCs w:val="20"/>
              </w:rPr>
            </w:pPr>
            <w:r w:rsidRPr="007A1B2F">
              <w:rPr>
                <w:rFonts w:ascii="Arial" w:hAnsi="Arial" w:cs="Arial"/>
                <w:b/>
                <w:sz w:val="20"/>
                <w:szCs w:val="20"/>
              </w:rPr>
              <w:t>7%</w:t>
            </w:r>
          </w:p>
        </w:tc>
        <w:tc>
          <w:tcPr>
            <w:tcW w:w="851"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157</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59.9%</w:t>
            </w:r>
          </w:p>
        </w:tc>
        <w:tc>
          <w:tcPr>
            <w:tcW w:w="851" w:type="dxa"/>
            <w:shd w:val="clear" w:color="auto" w:fill="FFFFFF" w:themeFill="background1"/>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193</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68.2%</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220</w:t>
            </w:r>
          </w:p>
          <w:p w:rsidR="0074725B" w:rsidRPr="0085261C" w:rsidRDefault="0074725B" w:rsidP="0074725B">
            <w:pPr>
              <w:jc w:val="center"/>
              <w:rPr>
                <w:rFonts w:ascii="Arial" w:hAnsi="Arial" w:cs="Arial"/>
                <w:b/>
                <w:sz w:val="20"/>
                <w:szCs w:val="20"/>
              </w:rPr>
            </w:pPr>
            <w:r w:rsidRPr="0085261C">
              <w:rPr>
                <w:rFonts w:ascii="Arial" w:hAnsi="Arial" w:cs="Arial"/>
                <w:b/>
                <w:sz w:val="20"/>
                <w:szCs w:val="20"/>
              </w:rPr>
              <w:t>75%</w:t>
            </w:r>
          </w:p>
        </w:tc>
        <w:tc>
          <w:tcPr>
            <w:tcW w:w="992" w:type="dxa"/>
            <w:shd w:val="clear" w:color="auto" w:fill="FFFF99"/>
          </w:tcPr>
          <w:p w:rsidR="0074725B" w:rsidRPr="002C2976" w:rsidRDefault="0074725B" w:rsidP="0074725B">
            <w:pPr>
              <w:jc w:val="center"/>
              <w:rPr>
                <w:rFonts w:ascii="Arial" w:hAnsi="Arial" w:cs="Arial"/>
                <w:sz w:val="20"/>
                <w:szCs w:val="20"/>
              </w:rPr>
            </w:pPr>
            <w:r w:rsidRPr="002C2976">
              <w:rPr>
                <w:rFonts w:ascii="Arial" w:hAnsi="Arial" w:cs="Arial"/>
                <w:sz w:val="20"/>
                <w:szCs w:val="20"/>
              </w:rPr>
              <w:t>269</w:t>
            </w:r>
          </w:p>
          <w:p w:rsidR="0074725B" w:rsidRPr="00374C0C" w:rsidRDefault="0074725B" w:rsidP="0074725B">
            <w:pPr>
              <w:jc w:val="center"/>
              <w:rPr>
                <w:rFonts w:ascii="Arial" w:hAnsi="Arial" w:cs="Arial"/>
                <w:b/>
                <w:color w:val="FF0000"/>
                <w:sz w:val="20"/>
                <w:szCs w:val="20"/>
              </w:rPr>
            </w:pPr>
            <w:r w:rsidRPr="002C2976">
              <w:rPr>
                <w:rFonts w:ascii="Arial" w:hAnsi="Arial" w:cs="Arial"/>
                <w:b/>
                <w:sz w:val="20"/>
                <w:szCs w:val="20"/>
              </w:rPr>
              <w:t>82.3%</w:t>
            </w:r>
          </w:p>
        </w:tc>
        <w:tc>
          <w:tcPr>
            <w:tcW w:w="851" w:type="dxa"/>
            <w:shd w:val="clear" w:color="auto" w:fill="E5DFEC"/>
          </w:tcPr>
          <w:p w:rsidR="0074725B" w:rsidRDefault="0074725B" w:rsidP="0074725B">
            <w:pPr>
              <w:jc w:val="center"/>
              <w:rPr>
                <w:rFonts w:ascii="Arial" w:hAnsi="Arial" w:cs="Arial"/>
                <w:sz w:val="20"/>
                <w:szCs w:val="20"/>
              </w:rPr>
            </w:pPr>
            <w:r>
              <w:rPr>
                <w:rFonts w:ascii="Arial" w:hAnsi="Arial" w:cs="Arial"/>
                <w:sz w:val="20"/>
                <w:szCs w:val="20"/>
              </w:rPr>
              <w:t>55</w:t>
            </w:r>
          </w:p>
          <w:p w:rsidR="0074725B" w:rsidRPr="0020575C" w:rsidRDefault="0074725B" w:rsidP="0074725B">
            <w:pPr>
              <w:jc w:val="center"/>
              <w:rPr>
                <w:rFonts w:ascii="Arial" w:hAnsi="Arial" w:cs="Arial"/>
                <w:b/>
                <w:sz w:val="20"/>
                <w:szCs w:val="20"/>
              </w:rPr>
            </w:pPr>
            <w:r w:rsidRPr="0020575C">
              <w:rPr>
                <w:rFonts w:ascii="Arial" w:hAnsi="Arial" w:cs="Arial"/>
                <w:b/>
                <w:sz w:val="20"/>
                <w:szCs w:val="20"/>
              </w:rPr>
              <w:t>21%</w:t>
            </w:r>
          </w:p>
        </w:tc>
        <w:tc>
          <w:tcPr>
            <w:tcW w:w="850" w:type="dxa"/>
            <w:shd w:val="clear" w:color="auto" w:fill="FFFFFF" w:themeFill="background1"/>
          </w:tcPr>
          <w:p w:rsidR="0074725B" w:rsidRPr="0085261C" w:rsidRDefault="0074725B" w:rsidP="0074725B">
            <w:pPr>
              <w:jc w:val="center"/>
              <w:rPr>
                <w:rFonts w:ascii="Arial" w:hAnsi="Arial" w:cs="Arial"/>
                <w:sz w:val="20"/>
                <w:szCs w:val="20"/>
              </w:rPr>
            </w:pPr>
            <w:r w:rsidRPr="0085261C">
              <w:rPr>
                <w:rFonts w:ascii="Arial" w:hAnsi="Arial" w:cs="Arial"/>
                <w:sz w:val="20"/>
                <w:szCs w:val="20"/>
              </w:rPr>
              <w:t>48</w:t>
            </w:r>
          </w:p>
          <w:p w:rsidR="0074725B" w:rsidRPr="0020575C" w:rsidRDefault="0074725B" w:rsidP="0074725B">
            <w:pPr>
              <w:jc w:val="center"/>
              <w:rPr>
                <w:rFonts w:ascii="Arial" w:hAnsi="Arial" w:cs="Arial"/>
                <w:b/>
                <w:sz w:val="20"/>
                <w:szCs w:val="20"/>
              </w:rPr>
            </w:pPr>
            <w:r>
              <w:rPr>
                <w:rFonts w:ascii="Arial" w:hAnsi="Arial" w:cs="Arial"/>
                <w:b/>
                <w:sz w:val="20"/>
                <w:szCs w:val="20"/>
              </w:rPr>
              <w:t>17%</w:t>
            </w:r>
          </w:p>
        </w:tc>
        <w:tc>
          <w:tcPr>
            <w:tcW w:w="993" w:type="dxa"/>
            <w:shd w:val="clear" w:color="auto" w:fill="C2D69B" w:themeFill="accent3" w:themeFillTint="99"/>
          </w:tcPr>
          <w:p w:rsidR="0074725B" w:rsidRPr="0085261C" w:rsidRDefault="0074725B" w:rsidP="0074725B">
            <w:pPr>
              <w:jc w:val="center"/>
              <w:rPr>
                <w:rFonts w:ascii="Arial" w:hAnsi="Arial" w:cs="Arial"/>
                <w:sz w:val="20"/>
                <w:szCs w:val="20"/>
              </w:rPr>
            </w:pPr>
            <w:r w:rsidRPr="0085261C">
              <w:rPr>
                <w:rFonts w:ascii="Arial" w:hAnsi="Arial" w:cs="Arial"/>
                <w:sz w:val="20"/>
                <w:szCs w:val="20"/>
              </w:rPr>
              <w:t>30</w:t>
            </w:r>
          </w:p>
          <w:p w:rsidR="0074725B" w:rsidRDefault="0074725B" w:rsidP="0074725B">
            <w:pPr>
              <w:jc w:val="center"/>
              <w:rPr>
                <w:rFonts w:ascii="Arial" w:hAnsi="Arial" w:cs="Arial"/>
                <w:b/>
                <w:sz w:val="20"/>
                <w:szCs w:val="20"/>
              </w:rPr>
            </w:pPr>
            <w:r>
              <w:rPr>
                <w:rFonts w:ascii="Arial" w:hAnsi="Arial" w:cs="Arial"/>
                <w:b/>
                <w:sz w:val="20"/>
                <w:szCs w:val="20"/>
              </w:rPr>
              <w:t>10%</w:t>
            </w:r>
          </w:p>
        </w:tc>
        <w:tc>
          <w:tcPr>
            <w:tcW w:w="850" w:type="dxa"/>
            <w:shd w:val="clear" w:color="auto" w:fill="FFFF99"/>
          </w:tcPr>
          <w:p w:rsidR="0074725B" w:rsidRPr="002C2976" w:rsidRDefault="0074725B" w:rsidP="0074725B">
            <w:pPr>
              <w:jc w:val="center"/>
              <w:rPr>
                <w:rFonts w:ascii="Arial" w:hAnsi="Arial" w:cs="Arial"/>
                <w:sz w:val="20"/>
                <w:szCs w:val="20"/>
              </w:rPr>
            </w:pPr>
            <w:r w:rsidRPr="002C2976">
              <w:rPr>
                <w:rFonts w:ascii="Arial" w:hAnsi="Arial" w:cs="Arial"/>
                <w:sz w:val="20"/>
                <w:szCs w:val="20"/>
              </w:rPr>
              <w:t>35</w:t>
            </w:r>
          </w:p>
          <w:p w:rsidR="0074725B" w:rsidRPr="00374C0C" w:rsidRDefault="0074725B" w:rsidP="0074725B">
            <w:pPr>
              <w:jc w:val="center"/>
              <w:rPr>
                <w:rFonts w:ascii="Arial" w:hAnsi="Arial" w:cs="Arial"/>
                <w:b/>
                <w:color w:val="FF0000"/>
                <w:sz w:val="20"/>
                <w:szCs w:val="20"/>
              </w:rPr>
            </w:pPr>
            <w:r w:rsidRPr="002C2976">
              <w:rPr>
                <w:rFonts w:ascii="Arial" w:hAnsi="Arial" w:cs="Arial"/>
                <w:b/>
                <w:sz w:val="20"/>
                <w:szCs w:val="20"/>
              </w:rPr>
              <w:t>10.7%</w:t>
            </w:r>
          </w:p>
        </w:tc>
      </w:tr>
      <w:tr w:rsidR="0074725B" w:rsidRPr="00374C0C" w:rsidTr="0074725B">
        <w:trPr>
          <w:trHeight w:val="355"/>
        </w:trPr>
        <w:tc>
          <w:tcPr>
            <w:tcW w:w="1701" w:type="dxa"/>
          </w:tcPr>
          <w:p w:rsidR="0074725B" w:rsidRPr="00E41A80" w:rsidRDefault="0074725B" w:rsidP="0074725B">
            <w:pPr>
              <w:rPr>
                <w:rFonts w:ascii="Arial" w:hAnsi="Arial" w:cs="Arial"/>
                <w:sz w:val="20"/>
                <w:szCs w:val="20"/>
              </w:rPr>
            </w:pPr>
            <w:r w:rsidRPr="00E41A80">
              <w:rPr>
                <w:rFonts w:ascii="Arial" w:hAnsi="Arial" w:cs="Arial"/>
                <w:sz w:val="20"/>
                <w:szCs w:val="20"/>
              </w:rPr>
              <w:t>Boys</w:t>
            </w:r>
          </w:p>
          <w:p w:rsidR="0074725B" w:rsidRPr="00E41A80" w:rsidRDefault="0074725B" w:rsidP="0074725B">
            <w:pPr>
              <w:rPr>
                <w:rFonts w:ascii="Arial" w:hAnsi="Arial" w:cs="Arial"/>
                <w:sz w:val="20"/>
                <w:szCs w:val="20"/>
              </w:rPr>
            </w:pPr>
          </w:p>
        </w:tc>
        <w:tc>
          <w:tcPr>
            <w:tcW w:w="709" w:type="dxa"/>
            <w:shd w:val="clear" w:color="auto" w:fill="E5DFEC"/>
          </w:tcPr>
          <w:p w:rsidR="0074725B" w:rsidRPr="0020575C" w:rsidRDefault="0074725B" w:rsidP="0074725B">
            <w:pPr>
              <w:jc w:val="center"/>
              <w:rPr>
                <w:rFonts w:ascii="Arial" w:hAnsi="Arial" w:cs="Arial"/>
                <w:b/>
                <w:sz w:val="20"/>
                <w:szCs w:val="20"/>
              </w:rPr>
            </w:pPr>
            <w:r w:rsidRPr="0020575C">
              <w:rPr>
                <w:rFonts w:ascii="Arial" w:hAnsi="Arial" w:cs="Arial"/>
                <w:b/>
                <w:sz w:val="20"/>
                <w:szCs w:val="20"/>
              </w:rPr>
              <w:t>4</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3%</w:t>
            </w:r>
          </w:p>
        </w:tc>
        <w:tc>
          <w:tcPr>
            <w:tcW w:w="850"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5</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3.6%</w:t>
            </w:r>
          </w:p>
        </w:tc>
        <w:tc>
          <w:tcPr>
            <w:tcW w:w="851"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2</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1%</w:t>
            </w:r>
          </w:p>
        </w:tc>
        <w:tc>
          <w:tcPr>
            <w:tcW w:w="420" w:type="dxa"/>
            <w:shd w:val="clear" w:color="auto" w:fill="FFFF99"/>
          </w:tcPr>
          <w:p w:rsidR="0074725B" w:rsidRPr="000A3ABF" w:rsidRDefault="0074725B" w:rsidP="0074725B">
            <w:pPr>
              <w:jc w:val="center"/>
              <w:rPr>
                <w:rFonts w:ascii="Arial" w:hAnsi="Arial" w:cs="Arial"/>
                <w:sz w:val="20"/>
                <w:szCs w:val="20"/>
              </w:rPr>
            </w:pPr>
          </w:p>
        </w:tc>
        <w:tc>
          <w:tcPr>
            <w:tcW w:w="1135" w:type="dxa"/>
            <w:shd w:val="clear" w:color="auto" w:fill="E5DFEC"/>
          </w:tcPr>
          <w:p w:rsidR="0074725B" w:rsidRPr="00441CC9" w:rsidRDefault="0074725B" w:rsidP="0074725B">
            <w:pPr>
              <w:jc w:val="center"/>
              <w:rPr>
                <w:rFonts w:ascii="Arial" w:hAnsi="Arial" w:cs="Arial"/>
                <w:sz w:val="20"/>
                <w:szCs w:val="20"/>
              </w:rPr>
            </w:pPr>
            <w:r w:rsidRPr="00441CC9">
              <w:rPr>
                <w:rFonts w:ascii="Arial" w:hAnsi="Arial" w:cs="Arial"/>
                <w:sz w:val="20"/>
                <w:szCs w:val="20"/>
              </w:rPr>
              <w:t>22</w:t>
            </w:r>
          </w:p>
          <w:p w:rsidR="0074725B" w:rsidRPr="00401FAB" w:rsidRDefault="0074725B" w:rsidP="0074725B">
            <w:pPr>
              <w:jc w:val="center"/>
              <w:rPr>
                <w:rFonts w:ascii="Arial" w:hAnsi="Arial" w:cs="Arial"/>
                <w:b/>
                <w:sz w:val="20"/>
                <w:szCs w:val="20"/>
                <w:highlight w:val="yellow"/>
              </w:rPr>
            </w:pPr>
            <w:r w:rsidRPr="00441CC9">
              <w:rPr>
                <w:rFonts w:ascii="Arial" w:hAnsi="Arial" w:cs="Arial"/>
                <w:b/>
                <w:sz w:val="20"/>
                <w:szCs w:val="20"/>
              </w:rPr>
              <w:t>16.3%</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16</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11.7%</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21</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14%</w:t>
            </w:r>
          </w:p>
        </w:tc>
        <w:tc>
          <w:tcPr>
            <w:tcW w:w="854" w:type="dxa"/>
            <w:shd w:val="clear" w:color="auto" w:fill="FFFF99"/>
          </w:tcPr>
          <w:p w:rsidR="0074725B" w:rsidRPr="002C2976" w:rsidRDefault="0074725B" w:rsidP="0074725B">
            <w:pPr>
              <w:jc w:val="center"/>
              <w:rPr>
                <w:rFonts w:ascii="Arial" w:hAnsi="Arial" w:cs="Arial"/>
                <w:b/>
                <w:sz w:val="20"/>
                <w:szCs w:val="20"/>
              </w:rPr>
            </w:pPr>
            <w:r w:rsidRPr="002C2976">
              <w:rPr>
                <w:rFonts w:ascii="Arial" w:hAnsi="Arial" w:cs="Arial"/>
                <w:b/>
                <w:sz w:val="20"/>
                <w:szCs w:val="20"/>
              </w:rPr>
              <w:t>7</w:t>
            </w:r>
          </w:p>
          <w:p w:rsidR="0074725B" w:rsidRPr="008F1D90" w:rsidRDefault="0074725B" w:rsidP="0074725B">
            <w:pPr>
              <w:jc w:val="center"/>
              <w:rPr>
                <w:rFonts w:ascii="Arial" w:hAnsi="Arial" w:cs="Arial"/>
                <w:b/>
                <w:color w:val="FF0000"/>
                <w:sz w:val="20"/>
                <w:szCs w:val="20"/>
              </w:rPr>
            </w:pPr>
            <w:r>
              <w:rPr>
                <w:rFonts w:ascii="Arial" w:hAnsi="Arial" w:cs="Arial"/>
                <w:b/>
                <w:sz w:val="20"/>
                <w:szCs w:val="20"/>
              </w:rPr>
              <w:t>4.5</w:t>
            </w:r>
            <w:r w:rsidRPr="002C2976">
              <w:rPr>
                <w:rFonts w:ascii="Arial" w:hAnsi="Arial" w:cs="Arial"/>
                <w:b/>
                <w:sz w:val="20"/>
                <w:szCs w:val="20"/>
              </w:rPr>
              <w:t>%</w:t>
            </w:r>
          </w:p>
        </w:tc>
        <w:tc>
          <w:tcPr>
            <w:tcW w:w="851" w:type="dxa"/>
            <w:shd w:val="clear" w:color="auto" w:fill="E5DFEC"/>
          </w:tcPr>
          <w:p w:rsidR="0074725B" w:rsidRPr="00441CC9" w:rsidRDefault="0074725B" w:rsidP="0074725B">
            <w:pPr>
              <w:jc w:val="center"/>
              <w:rPr>
                <w:rFonts w:ascii="Arial" w:hAnsi="Arial" w:cs="Arial"/>
                <w:sz w:val="20"/>
                <w:szCs w:val="20"/>
              </w:rPr>
            </w:pPr>
            <w:r w:rsidRPr="00441CC9">
              <w:rPr>
                <w:rFonts w:ascii="Arial" w:hAnsi="Arial" w:cs="Arial"/>
                <w:sz w:val="20"/>
                <w:szCs w:val="20"/>
              </w:rPr>
              <w:t>80</w:t>
            </w:r>
          </w:p>
          <w:p w:rsidR="0074725B" w:rsidRPr="00401FAB" w:rsidRDefault="0074725B" w:rsidP="0074725B">
            <w:pPr>
              <w:jc w:val="center"/>
              <w:rPr>
                <w:rFonts w:ascii="Arial" w:hAnsi="Arial" w:cs="Arial"/>
                <w:b/>
                <w:sz w:val="20"/>
                <w:szCs w:val="20"/>
                <w:highlight w:val="yellow"/>
              </w:rPr>
            </w:pPr>
            <w:r w:rsidRPr="00441CC9">
              <w:rPr>
                <w:rFonts w:ascii="Arial" w:hAnsi="Arial" w:cs="Arial"/>
                <w:b/>
                <w:sz w:val="20"/>
                <w:szCs w:val="20"/>
              </w:rPr>
              <w:t>59.3%</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93</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67.9%</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111</w:t>
            </w:r>
          </w:p>
          <w:p w:rsidR="0074725B" w:rsidRPr="0085261C" w:rsidRDefault="0074725B" w:rsidP="0074725B">
            <w:pPr>
              <w:jc w:val="center"/>
              <w:rPr>
                <w:rFonts w:ascii="Arial" w:hAnsi="Arial" w:cs="Arial"/>
                <w:b/>
                <w:sz w:val="20"/>
                <w:szCs w:val="20"/>
              </w:rPr>
            </w:pPr>
            <w:r w:rsidRPr="0085261C">
              <w:rPr>
                <w:rFonts w:ascii="Arial" w:hAnsi="Arial" w:cs="Arial"/>
                <w:b/>
                <w:sz w:val="20"/>
                <w:szCs w:val="20"/>
              </w:rPr>
              <w:t>75%</w:t>
            </w:r>
          </w:p>
        </w:tc>
        <w:tc>
          <w:tcPr>
            <w:tcW w:w="992" w:type="dxa"/>
            <w:shd w:val="clear" w:color="auto" w:fill="FFFF99"/>
          </w:tcPr>
          <w:p w:rsidR="0074725B" w:rsidRPr="002C2976" w:rsidRDefault="0074725B" w:rsidP="0074725B">
            <w:pPr>
              <w:jc w:val="center"/>
              <w:rPr>
                <w:rFonts w:ascii="Arial" w:hAnsi="Arial" w:cs="Arial"/>
                <w:sz w:val="20"/>
                <w:szCs w:val="20"/>
              </w:rPr>
            </w:pPr>
            <w:r w:rsidRPr="002C2976">
              <w:rPr>
                <w:rFonts w:ascii="Arial" w:hAnsi="Arial" w:cs="Arial"/>
                <w:sz w:val="20"/>
                <w:szCs w:val="20"/>
              </w:rPr>
              <w:t>132</w:t>
            </w:r>
          </w:p>
          <w:p w:rsidR="0074725B" w:rsidRPr="00374C0C" w:rsidRDefault="0074725B" w:rsidP="0074725B">
            <w:pPr>
              <w:jc w:val="center"/>
              <w:rPr>
                <w:rFonts w:ascii="Arial" w:hAnsi="Arial" w:cs="Arial"/>
                <w:b/>
                <w:color w:val="FF0000"/>
                <w:sz w:val="20"/>
                <w:szCs w:val="20"/>
              </w:rPr>
            </w:pPr>
            <w:r w:rsidRPr="002C2976">
              <w:rPr>
                <w:rFonts w:ascii="Arial" w:hAnsi="Arial" w:cs="Arial"/>
                <w:b/>
                <w:sz w:val="20"/>
                <w:szCs w:val="20"/>
              </w:rPr>
              <w:t>84%</w:t>
            </w:r>
          </w:p>
        </w:tc>
        <w:tc>
          <w:tcPr>
            <w:tcW w:w="851" w:type="dxa"/>
            <w:shd w:val="clear" w:color="auto" w:fill="E5DFEC"/>
          </w:tcPr>
          <w:p w:rsidR="0074725B" w:rsidRDefault="0074725B" w:rsidP="0074725B">
            <w:pPr>
              <w:jc w:val="center"/>
              <w:rPr>
                <w:rFonts w:ascii="Arial" w:hAnsi="Arial" w:cs="Arial"/>
                <w:sz w:val="20"/>
                <w:szCs w:val="20"/>
              </w:rPr>
            </w:pPr>
            <w:r>
              <w:rPr>
                <w:rFonts w:ascii="Arial" w:hAnsi="Arial" w:cs="Arial"/>
                <w:sz w:val="20"/>
                <w:szCs w:val="20"/>
              </w:rPr>
              <w:t>29</w:t>
            </w:r>
          </w:p>
          <w:p w:rsidR="0074725B" w:rsidRPr="00441CC9" w:rsidRDefault="0074725B" w:rsidP="0074725B">
            <w:pPr>
              <w:jc w:val="center"/>
              <w:rPr>
                <w:rFonts w:ascii="Arial" w:hAnsi="Arial" w:cs="Arial"/>
                <w:b/>
                <w:sz w:val="20"/>
                <w:szCs w:val="20"/>
              </w:rPr>
            </w:pPr>
            <w:r w:rsidRPr="00441CC9">
              <w:rPr>
                <w:rFonts w:ascii="Arial" w:hAnsi="Arial" w:cs="Arial"/>
                <w:b/>
                <w:sz w:val="20"/>
                <w:szCs w:val="20"/>
              </w:rPr>
              <w:t>21.5%</w:t>
            </w:r>
          </w:p>
        </w:tc>
        <w:tc>
          <w:tcPr>
            <w:tcW w:w="850" w:type="dxa"/>
            <w:shd w:val="clear" w:color="auto" w:fill="FFFFFF" w:themeFill="background1"/>
          </w:tcPr>
          <w:p w:rsidR="0074725B" w:rsidRPr="0085261C" w:rsidRDefault="0074725B" w:rsidP="0074725B">
            <w:pPr>
              <w:jc w:val="center"/>
              <w:rPr>
                <w:rFonts w:ascii="Arial" w:hAnsi="Arial" w:cs="Arial"/>
                <w:sz w:val="20"/>
                <w:szCs w:val="20"/>
              </w:rPr>
            </w:pPr>
            <w:r w:rsidRPr="0085261C">
              <w:rPr>
                <w:rFonts w:ascii="Arial" w:hAnsi="Arial" w:cs="Arial"/>
                <w:sz w:val="20"/>
                <w:szCs w:val="20"/>
              </w:rPr>
              <w:t>23</w:t>
            </w:r>
          </w:p>
          <w:p w:rsidR="0074725B" w:rsidRPr="00441CC9" w:rsidRDefault="0074725B" w:rsidP="0074725B">
            <w:pPr>
              <w:jc w:val="center"/>
              <w:rPr>
                <w:rFonts w:ascii="Arial" w:hAnsi="Arial" w:cs="Arial"/>
                <w:b/>
                <w:sz w:val="20"/>
                <w:szCs w:val="20"/>
              </w:rPr>
            </w:pPr>
            <w:r>
              <w:rPr>
                <w:rFonts w:ascii="Arial" w:hAnsi="Arial" w:cs="Arial"/>
                <w:b/>
                <w:sz w:val="20"/>
                <w:szCs w:val="20"/>
              </w:rPr>
              <w:t>16.8%</w:t>
            </w:r>
          </w:p>
        </w:tc>
        <w:tc>
          <w:tcPr>
            <w:tcW w:w="993" w:type="dxa"/>
            <w:shd w:val="clear" w:color="auto" w:fill="C2D69B" w:themeFill="accent3" w:themeFillTint="99"/>
          </w:tcPr>
          <w:p w:rsidR="0074725B" w:rsidRPr="0085261C" w:rsidRDefault="0074725B" w:rsidP="0074725B">
            <w:pPr>
              <w:jc w:val="center"/>
              <w:rPr>
                <w:rFonts w:ascii="Arial" w:hAnsi="Arial" w:cs="Arial"/>
                <w:sz w:val="20"/>
                <w:szCs w:val="20"/>
              </w:rPr>
            </w:pPr>
            <w:r w:rsidRPr="0085261C">
              <w:rPr>
                <w:rFonts w:ascii="Arial" w:hAnsi="Arial" w:cs="Arial"/>
                <w:sz w:val="20"/>
                <w:szCs w:val="20"/>
              </w:rPr>
              <w:t>15</w:t>
            </w:r>
          </w:p>
          <w:p w:rsidR="0074725B" w:rsidRDefault="0074725B" w:rsidP="0074725B">
            <w:pPr>
              <w:jc w:val="center"/>
              <w:rPr>
                <w:rFonts w:ascii="Arial" w:hAnsi="Arial" w:cs="Arial"/>
                <w:b/>
                <w:sz w:val="20"/>
                <w:szCs w:val="20"/>
              </w:rPr>
            </w:pPr>
            <w:r>
              <w:rPr>
                <w:rFonts w:ascii="Arial" w:hAnsi="Arial" w:cs="Arial"/>
                <w:b/>
                <w:sz w:val="20"/>
                <w:szCs w:val="20"/>
              </w:rPr>
              <w:t>10%</w:t>
            </w:r>
          </w:p>
        </w:tc>
        <w:tc>
          <w:tcPr>
            <w:tcW w:w="850" w:type="dxa"/>
            <w:shd w:val="clear" w:color="auto" w:fill="FFFF99"/>
          </w:tcPr>
          <w:p w:rsidR="0074725B" w:rsidRPr="002C2976" w:rsidRDefault="0074725B" w:rsidP="0074725B">
            <w:pPr>
              <w:jc w:val="center"/>
              <w:rPr>
                <w:rFonts w:ascii="Arial" w:hAnsi="Arial" w:cs="Arial"/>
                <w:sz w:val="20"/>
                <w:szCs w:val="20"/>
              </w:rPr>
            </w:pPr>
            <w:r w:rsidRPr="002C2976">
              <w:rPr>
                <w:rFonts w:ascii="Arial" w:hAnsi="Arial" w:cs="Arial"/>
                <w:sz w:val="20"/>
                <w:szCs w:val="20"/>
              </w:rPr>
              <w:t>18</w:t>
            </w:r>
          </w:p>
          <w:p w:rsidR="0074725B" w:rsidRPr="00374C0C" w:rsidRDefault="0074725B" w:rsidP="0074725B">
            <w:pPr>
              <w:jc w:val="center"/>
              <w:rPr>
                <w:rFonts w:ascii="Arial" w:hAnsi="Arial" w:cs="Arial"/>
                <w:b/>
                <w:color w:val="FF0000"/>
                <w:sz w:val="20"/>
                <w:szCs w:val="20"/>
              </w:rPr>
            </w:pPr>
            <w:r w:rsidRPr="002C2976">
              <w:rPr>
                <w:rFonts w:ascii="Arial" w:hAnsi="Arial" w:cs="Arial"/>
                <w:b/>
                <w:sz w:val="20"/>
                <w:szCs w:val="20"/>
              </w:rPr>
              <w:t>11.5%</w:t>
            </w:r>
          </w:p>
        </w:tc>
      </w:tr>
      <w:tr w:rsidR="0074725B" w:rsidRPr="00374C0C" w:rsidTr="0074725B">
        <w:tc>
          <w:tcPr>
            <w:tcW w:w="1701" w:type="dxa"/>
          </w:tcPr>
          <w:p w:rsidR="0074725B" w:rsidRPr="00E41A80" w:rsidRDefault="0074725B" w:rsidP="0074725B">
            <w:pPr>
              <w:rPr>
                <w:rFonts w:ascii="Arial" w:hAnsi="Arial" w:cs="Arial"/>
                <w:sz w:val="20"/>
                <w:szCs w:val="20"/>
              </w:rPr>
            </w:pPr>
            <w:r w:rsidRPr="00E41A80">
              <w:rPr>
                <w:rFonts w:ascii="Arial" w:hAnsi="Arial" w:cs="Arial"/>
                <w:sz w:val="20"/>
                <w:szCs w:val="20"/>
              </w:rPr>
              <w:t>Girls</w:t>
            </w:r>
          </w:p>
          <w:p w:rsidR="0074725B" w:rsidRPr="00E41A80" w:rsidRDefault="0074725B" w:rsidP="0074725B">
            <w:pPr>
              <w:rPr>
                <w:rFonts w:ascii="Arial" w:hAnsi="Arial" w:cs="Arial"/>
                <w:sz w:val="20"/>
                <w:szCs w:val="20"/>
              </w:rPr>
            </w:pPr>
          </w:p>
        </w:tc>
        <w:tc>
          <w:tcPr>
            <w:tcW w:w="709" w:type="dxa"/>
            <w:shd w:val="clear" w:color="auto" w:fill="E5DFEC"/>
          </w:tcPr>
          <w:p w:rsidR="0074725B" w:rsidRPr="00441CC9" w:rsidRDefault="0074725B" w:rsidP="0074725B">
            <w:pPr>
              <w:jc w:val="center"/>
              <w:rPr>
                <w:rFonts w:ascii="Arial" w:hAnsi="Arial" w:cs="Arial"/>
                <w:b/>
                <w:sz w:val="20"/>
                <w:szCs w:val="20"/>
              </w:rPr>
            </w:pPr>
            <w:r w:rsidRPr="00441CC9">
              <w:rPr>
                <w:rFonts w:ascii="Arial" w:hAnsi="Arial" w:cs="Arial"/>
                <w:b/>
                <w:sz w:val="20"/>
                <w:szCs w:val="20"/>
              </w:rPr>
              <w:t>2</w:t>
            </w:r>
          </w:p>
          <w:p w:rsidR="0074725B" w:rsidRPr="00401FAB" w:rsidRDefault="0074725B" w:rsidP="0074725B">
            <w:pPr>
              <w:jc w:val="center"/>
              <w:rPr>
                <w:rFonts w:ascii="Arial" w:hAnsi="Arial" w:cs="Arial"/>
                <w:b/>
                <w:sz w:val="20"/>
                <w:szCs w:val="20"/>
                <w:highlight w:val="yellow"/>
              </w:rPr>
            </w:pPr>
            <w:r w:rsidRPr="00441CC9">
              <w:rPr>
                <w:rFonts w:ascii="Arial" w:hAnsi="Arial" w:cs="Arial"/>
                <w:b/>
                <w:sz w:val="20"/>
                <w:szCs w:val="20"/>
              </w:rPr>
              <w:t>1.6%</w:t>
            </w:r>
          </w:p>
        </w:tc>
        <w:tc>
          <w:tcPr>
            <w:tcW w:w="850" w:type="dxa"/>
          </w:tcPr>
          <w:p w:rsidR="0074725B" w:rsidRPr="007230D1" w:rsidRDefault="0074725B" w:rsidP="0074725B">
            <w:pPr>
              <w:jc w:val="center"/>
              <w:rPr>
                <w:rFonts w:ascii="Arial" w:hAnsi="Arial" w:cs="Arial"/>
                <w:b/>
                <w:sz w:val="20"/>
                <w:szCs w:val="20"/>
              </w:rPr>
            </w:pPr>
            <w:r w:rsidRPr="007230D1">
              <w:rPr>
                <w:rFonts w:ascii="Arial" w:hAnsi="Arial" w:cs="Arial"/>
                <w:b/>
                <w:sz w:val="20"/>
                <w:szCs w:val="20"/>
              </w:rPr>
              <w:t>1</w:t>
            </w:r>
          </w:p>
          <w:p w:rsidR="0074725B" w:rsidRPr="00401FAB" w:rsidRDefault="0074725B" w:rsidP="0074725B">
            <w:pPr>
              <w:jc w:val="center"/>
              <w:rPr>
                <w:rFonts w:ascii="Arial" w:hAnsi="Arial" w:cs="Arial"/>
                <w:b/>
                <w:sz w:val="20"/>
                <w:szCs w:val="20"/>
                <w:highlight w:val="yellow"/>
              </w:rPr>
            </w:pPr>
            <w:r w:rsidRPr="007230D1">
              <w:rPr>
                <w:rFonts w:ascii="Arial" w:hAnsi="Arial" w:cs="Arial"/>
                <w:b/>
                <w:sz w:val="20"/>
                <w:szCs w:val="20"/>
              </w:rPr>
              <w:t>0.7%</w:t>
            </w:r>
          </w:p>
        </w:tc>
        <w:tc>
          <w:tcPr>
            <w:tcW w:w="851" w:type="dxa"/>
            <w:shd w:val="clear" w:color="auto" w:fill="C2D69B" w:themeFill="accent3" w:themeFillTint="99"/>
          </w:tcPr>
          <w:p w:rsidR="0074725B" w:rsidRPr="000A3ABF" w:rsidRDefault="0074725B" w:rsidP="0074725B">
            <w:pPr>
              <w:jc w:val="center"/>
              <w:rPr>
                <w:rFonts w:ascii="Arial" w:hAnsi="Arial" w:cs="Arial"/>
                <w:sz w:val="20"/>
                <w:szCs w:val="20"/>
              </w:rPr>
            </w:pPr>
            <w:r>
              <w:rPr>
                <w:rFonts w:ascii="Arial" w:hAnsi="Arial" w:cs="Arial"/>
                <w:sz w:val="20"/>
                <w:szCs w:val="20"/>
              </w:rPr>
              <w:t>0</w:t>
            </w:r>
          </w:p>
        </w:tc>
        <w:tc>
          <w:tcPr>
            <w:tcW w:w="420" w:type="dxa"/>
            <w:shd w:val="clear" w:color="auto" w:fill="FFFF99"/>
          </w:tcPr>
          <w:p w:rsidR="0074725B" w:rsidRPr="000A3ABF" w:rsidRDefault="0074725B" w:rsidP="0074725B">
            <w:pPr>
              <w:jc w:val="center"/>
              <w:rPr>
                <w:rFonts w:ascii="Arial" w:hAnsi="Arial" w:cs="Arial"/>
                <w:sz w:val="20"/>
                <w:szCs w:val="20"/>
              </w:rPr>
            </w:pPr>
          </w:p>
        </w:tc>
        <w:tc>
          <w:tcPr>
            <w:tcW w:w="1135" w:type="dxa"/>
            <w:shd w:val="clear" w:color="auto" w:fill="E5DFEC"/>
          </w:tcPr>
          <w:p w:rsidR="0074725B" w:rsidRPr="00441CC9" w:rsidRDefault="0074725B" w:rsidP="0074725B">
            <w:pPr>
              <w:jc w:val="center"/>
              <w:rPr>
                <w:rFonts w:ascii="Arial" w:hAnsi="Arial" w:cs="Arial"/>
                <w:sz w:val="20"/>
                <w:szCs w:val="20"/>
              </w:rPr>
            </w:pPr>
            <w:r w:rsidRPr="00441CC9">
              <w:rPr>
                <w:rFonts w:ascii="Arial" w:hAnsi="Arial" w:cs="Arial"/>
                <w:sz w:val="20"/>
                <w:szCs w:val="20"/>
              </w:rPr>
              <w:t>22</w:t>
            </w:r>
          </w:p>
          <w:p w:rsidR="0074725B" w:rsidRPr="00401FAB" w:rsidRDefault="0074725B" w:rsidP="0074725B">
            <w:pPr>
              <w:jc w:val="center"/>
              <w:rPr>
                <w:rFonts w:ascii="Arial" w:hAnsi="Arial" w:cs="Arial"/>
                <w:b/>
                <w:sz w:val="20"/>
                <w:szCs w:val="20"/>
                <w:highlight w:val="yellow"/>
              </w:rPr>
            </w:pPr>
            <w:r w:rsidRPr="00441CC9">
              <w:rPr>
                <w:rFonts w:ascii="Arial" w:hAnsi="Arial" w:cs="Arial"/>
                <w:b/>
                <w:sz w:val="20"/>
                <w:szCs w:val="20"/>
              </w:rPr>
              <w:t>17.3%</w:t>
            </w:r>
          </w:p>
        </w:tc>
        <w:tc>
          <w:tcPr>
            <w:tcW w:w="851" w:type="dxa"/>
          </w:tcPr>
          <w:p w:rsidR="0074725B" w:rsidRPr="007230D1" w:rsidRDefault="0074725B" w:rsidP="0074725B">
            <w:pPr>
              <w:jc w:val="center"/>
              <w:rPr>
                <w:rFonts w:ascii="Arial" w:hAnsi="Arial" w:cs="Arial"/>
                <w:b/>
                <w:sz w:val="20"/>
                <w:szCs w:val="20"/>
              </w:rPr>
            </w:pPr>
            <w:r w:rsidRPr="007230D1">
              <w:rPr>
                <w:rFonts w:ascii="Arial" w:hAnsi="Arial" w:cs="Arial"/>
                <w:b/>
                <w:sz w:val="20"/>
                <w:szCs w:val="20"/>
              </w:rPr>
              <w:t>20</w:t>
            </w:r>
          </w:p>
          <w:p w:rsidR="0074725B" w:rsidRPr="00401FAB" w:rsidRDefault="0074725B" w:rsidP="0074725B">
            <w:pPr>
              <w:jc w:val="center"/>
              <w:rPr>
                <w:rFonts w:ascii="Arial" w:hAnsi="Arial" w:cs="Arial"/>
                <w:b/>
                <w:sz w:val="20"/>
                <w:szCs w:val="20"/>
                <w:highlight w:val="yellow"/>
              </w:rPr>
            </w:pPr>
            <w:r w:rsidRPr="007230D1">
              <w:rPr>
                <w:rFonts w:ascii="Arial" w:hAnsi="Arial" w:cs="Arial"/>
                <w:b/>
                <w:sz w:val="20"/>
                <w:szCs w:val="20"/>
              </w:rPr>
              <w:t>13.7%</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22</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15%</w:t>
            </w:r>
          </w:p>
        </w:tc>
        <w:tc>
          <w:tcPr>
            <w:tcW w:w="854"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16</w:t>
            </w:r>
          </w:p>
          <w:p w:rsidR="0074725B" w:rsidRPr="008F1D90" w:rsidRDefault="0074725B" w:rsidP="0074725B">
            <w:pPr>
              <w:jc w:val="center"/>
              <w:rPr>
                <w:rFonts w:ascii="Arial" w:hAnsi="Arial" w:cs="Arial"/>
                <w:b/>
                <w:color w:val="FF0000"/>
                <w:sz w:val="20"/>
                <w:szCs w:val="20"/>
              </w:rPr>
            </w:pPr>
            <w:r w:rsidRPr="003C5169">
              <w:rPr>
                <w:rFonts w:ascii="Arial" w:hAnsi="Arial" w:cs="Arial"/>
                <w:b/>
                <w:sz w:val="20"/>
                <w:szCs w:val="20"/>
              </w:rPr>
              <w:t>9.4%</w:t>
            </w:r>
          </w:p>
        </w:tc>
        <w:tc>
          <w:tcPr>
            <w:tcW w:w="851" w:type="dxa"/>
            <w:shd w:val="clear" w:color="auto" w:fill="E5DFEC"/>
          </w:tcPr>
          <w:p w:rsidR="0074725B" w:rsidRPr="00441CC9" w:rsidRDefault="0074725B" w:rsidP="0074725B">
            <w:pPr>
              <w:jc w:val="center"/>
              <w:rPr>
                <w:rFonts w:ascii="Arial" w:hAnsi="Arial" w:cs="Arial"/>
                <w:sz w:val="20"/>
                <w:szCs w:val="20"/>
              </w:rPr>
            </w:pPr>
            <w:r w:rsidRPr="00441CC9">
              <w:rPr>
                <w:rFonts w:ascii="Arial" w:hAnsi="Arial" w:cs="Arial"/>
                <w:sz w:val="20"/>
                <w:szCs w:val="20"/>
              </w:rPr>
              <w:t>77</w:t>
            </w:r>
          </w:p>
          <w:p w:rsidR="0074725B" w:rsidRPr="00401FAB" w:rsidRDefault="0074725B" w:rsidP="0074725B">
            <w:pPr>
              <w:jc w:val="center"/>
              <w:rPr>
                <w:rFonts w:ascii="Arial" w:hAnsi="Arial" w:cs="Arial"/>
                <w:b/>
                <w:sz w:val="20"/>
                <w:szCs w:val="20"/>
                <w:highlight w:val="yellow"/>
              </w:rPr>
            </w:pPr>
            <w:r w:rsidRPr="00441CC9">
              <w:rPr>
                <w:rFonts w:ascii="Arial" w:hAnsi="Arial" w:cs="Arial"/>
                <w:b/>
                <w:sz w:val="20"/>
                <w:szCs w:val="20"/>
              </w:rPr>
              <w:t>60.6%</w:t>
            </w:r>
          </w:p>
        </w:tc>
        <w:tc>
          <w:tcPr>
            <w:tcW w:w="851" w:type="dxa"/>
          </w:tcPr>
          <w:p w:rsidR="0074725B" w:rsidRPr="007230D1" w:rsidRDefault="0074725B" w:rsidP="0074725B">
            <w:pPr>
              <w:jc w:val="center"/>
              <w:rPr>
                <w:rFonts w:ascii="Arial" w:hAnsi="Arial" w:cs="Arial"/>
                <w:b/>
                <w:sz w:val="20"/>
                <w:szCs w:val="20"/>
              </w:rPr>
            </w:pPr>
            <w:r w:rsidRPr="007230D1">
              <w:rPr>
                <w:rFonts w:ascii="Arial" w:hAnsi="Arial" w:cs="Arial"/>
                <w:b/>
                <w:sz w:val="20"/>
                <w:szCs w:val="20"/>
              </w:rPr>
              <w:t>100</w:t>
            </w:r>
          </w:p>
          <w:p w:rsidR="0074725B" w:rsidRPr="00401FAB" w:rsidRDefault="0074725B" w:rsidP="0074725B">
            <w:pPr>
              <w:jc w:val="center"/>
              <w:rPr>
                <w:rFonts w:ascii="Arial" w:hAnsi="Arial" w:cs="Arial"/>
                <w:b/>
                <w:sz w:val="20"/>
                <w:szCs w:val="20"/>
                <w:highlight w:val="yellow"/>
              </w:rPr>
            </w:pPr>
            <w:r w:rsidRPr="007230D1">
              <w:rPr>
                <w:rFonts w:ascii="Arial" w:hAnsi="Arial" w:cs="Arial"/>
                <w:b/>
                <w:sz w:val="20"/>
                <w:szCs w:val="20"/>
              </w:rPr>
              <w:t>68.5%</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109</w:t>
            </w:r>
          </w:p>
          <w:p w:rsidR="0074725B" w:rsidRPr="0085261C" w:rsidRDefault="0074725B" w:rsidP="0074725B">
            <w:pPr>
              <w:jc w:val="center"/>
              <w:rPr>
                <w:rFonts w:ascii="Arial" w:hAnsi="Arial" w:cs="Arial"/>
                <w:b/>
                <w:sz w:val="20"/>
                <w:szCs w:val="20"/>
              </w:rPr>
            </w:pPr>
            <w:r w:rsidRPr="0085261C">
              <w:rPr>
                <w:rFonts w:ascii="Arial" w:hAnsi="Arial" w:cs="Arial"/>
                <w:b/>
                <w:sz w:val="20"/>
                <w:szCs w:val="20"/>
              </w:rPr>
              <w:t>75%</w:t>
            </w:r>
          </w:p>
        </w:tc>
        <w:tc>
          <w:tcPr>
            <w:tcW w:w="992"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137</w:t>
            </w:r>
          </w:p>
          <w:p w:rsidR="0074725B" w:rsidRPr="00374C0C" w:rsidRDefault="0074725B" w:rsidP="0074725B">
            <w:pPr>
              <w:jc w:val="center"/>
              <w:rPr>
                <w:rFonts w:ascii="Arial" w:hAnsi="Arial" w:cs="Arial"/>
                <w:b/>
                <w:color w:val="FF0000"/>
                <w:sz w:val="20"/>
                <w:szCs w:val="20"/>
              </w:rPr>
            </w:pPr>
            <w:r w:rsidRPr="003C5169">
              <w:rPr>
                <w:rFonts w:ascii="Arial" w:hAnsi="Arial" w:cs="Arial"/>
                <w:b/>
                <w:sz w:val="20"/>
                <w:szCs w:val="20"/>
              </w:rPr>
              <w:t>8</w:t>
            </w:r>
            <w:r>
              <w:rPr>
                <w:rFonts w:ascii="Arial" w:hAnsi="Arial" w:cs="Arial"/>
                <w:b/>
                <w:sz w:val="20"/>
                <w:szCs w:val="20"/>
              </w:rPr>
              <w:t>0.6</w:t>
            </w:r>
            <w:r w:rsidRPr="003C5169">
              <w:rPr>
                <w:rFonts w:ascii="Arial" w:hAnsi="Arial" w:cs="Arial"/>
                <w:b/>
                <w:sz w:val="20"/>
                <w:szCs w:val="20"/>
              </w:rPr>
              <w:t>%</w:t>
            </w:r>
          </w:p>
        </w:tc>
        <w:tc>
          <w:tcPr>
            <w:tcW w:w="851" w:type="dxa"/>
            <w:shd w:val="clear" w:color="auto" w:fill="E5DFEC"/>
          </w:tcPr>
          <w:p w:rsidR="0074725B" w:rsidRDefault="0074725B" w:rsidP="0074725B">
            <w:pPr>
              <w:jc w:val="center"/>
              <w:rPr>
                <w:rFonts w:ascii="Arial" w:hAnsi="Arial" w:cs="Arial"/>
                <w:sz w:val="20"/>
                <w:szCs w:val="20"/>
              </w:rPr>
            </w:pPr>
            <w:r>
              <w:rPr>
                <w:rFonts w:ascii="Arial" w:hAnsi="Arial" w:cs="Arial"/>
                <w:sz w:val="20"/>
                <w:szCs w:val="20"/>
              </w:rPr>
              <w:t>26</w:t>
            </w:r>
          </w:p>
          <w:p w:rsidR="0074725B" w:rsidRPr="00441CC9" w:rsidRDefault="0074725B" w:rsidP="0074725B">
            <w:pPr>
              <w:jc w:val="center"/>
              <w:rPr>
                <w:rFonts w:ascii="Arial" w:hAnsi="Arial" w:cs="Arial"/>
                <w:b/>
                <w:sz w:val="20"/>
                <w:szCs w:val="20"/>
              </w:rPr>
            </w:pPr>
            <w:r w:rsidRPr="00441CC9">
              <w:rPr>
                <w:rFonts w:ascii="Arial" w:hAnsi="Arial" w:cs="Arial"/>
                <w:b/>
                <w:sz w:val="20"/>
                <w:szCs w:val="20"/>
              </w:rPr>
              <w:t>20.5%</w:t>
            </w:r>
          </w:p>
        </w:tc>
        <w:tc>
          <w:tcPr>
            <w:tcW w:w="850" w:type="dxa"/>
            <w:shd w:val="clear" w:color="auto" w:fill="FFFFFF" w:themeFill="background1"/>
          </w:tcPr>
          <w:p w:rsidR="0074725B" w:rsidRPr="0085261C" w:rsidRDefault="0074725B" w:rsidP="0074725B">
            <w:pPr>
              <w:jc w:val="center"/>
              <w:rPr>
                <w:rFonts w:ascii="Arial" w:hAnsi="Arial" w:cs="Arial"/>
                <w:sz w:val="20"/>
                <w:szCs w:val="20"/>
              </w:rPr>
            </w:pPr>
            <w:r w:rsidRPr="0085261C">
              <w:rPr>
                <w:rFonts w:ascii="Arial" w:hAnsi="Arial" w:cs="Arial"/>
                <w:sz w:val="20"/>
                <w:szCs w:val="20"/>
              </w:rPr>
              <w:t>25</w:t>
            </w:r>
          </w:p>
          <w:p w:rsidR="0074725B" w:rsidRPr="00441CC9" w:rsidRDefault="0074725B" w:rsidP="0074725B">
            <w:pPr>
              <w:jc w:val="center"/>
              <w:rPr>
                <w:rFonts w:ascii="Arial" w:hAnsi="Arial" w:cs="Arial"/>
                <w:b/>
                <w:sz w:val="20"/>
                <w:szCs w:val="20"/>
              </w:rPr>
            </w:pPr>
            <w:r>
              <w:rPr>
                <w:rFonts w:ascii="Arial" w:hAnsi="Arial" w:cs="Arial"/>
                <w:b/>
                <w:sz w:val="20"/>
                <w:szCs w:val="20"/>
              </w:rPr>
              <w:t>17.1%</w:t>
            </w:r>
          </w:p>
        </w:tc>
        <w:tc>
          <w:tcPr>
            <w:tcW w:w="993" w:type="dxa"/>
            <w:shd w:val="clear" w:color="auto" w:fill="C2D69B" w:themeFill="accent3" w:themeFillTint="99"/>
          </w:tcPr>
          <w:p w:rsidR="0074725B" w:rsidRPr="0085261C" w:rsidRDefault="0074725B" w:rsidP="0074725B">
            <w:pPr>
              <w:jc w:val="center"/>
              <w:rPr>
                <w:rFonts w:ascii="Arial" w:hAnsi="Arial" w:cs="Arial"/>
                <w:sz w:val="20"/>
                <w:szCs w:val="20"/>
              </w:rPr>
            </w:pPr>
            <w:r w:rsidRPr="0085261C">
              <w:rPr>
                <w:rFonts w:ascii="Arial" w:hAnsi="Arial" w:cs="Arial"/>
                <w:sz w:val="20"/>
                <w:szCs w:val="20"/>
              </w:rPr>
              <w:t>15</w:t>
            </w:r>
          </w:p>
          <w:p w:rsidR="0074725B" w:rsidRDefault="0074725B" w:rsidP="0074725B">
            <w:pPr>
              <w:jc w:val="center"/>
              <w:rPr>
                <w:rFonts w:ascii="Arial" w:hAnsi="Arial" w:cs="Arial"/>
                <w:b/>
                <w:sz w:val="20"/>
                <w:szCs w:val="20"/>
              </w:rPr>
            </w:pPr>
            <w:r>
              <w:rPr>
                <w:rFonts w:ascii="Arial" w:hAnsi="Arial" w:cs="Arial"/>
                <w:b/>
                <w:sz w:val="20"/>
                <w:szCs w:val="20"/>
              </w:rPr>
              <w:t>10%</w:t>
            </w:r>
          </w:p>
        </w:tc>
        <w:tc>
          <w:tcPr>
            <w:tcW w:w="850"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17</w:t>
            </w:r>
          </w:p>
          <w:p w:rsidR="0074725B" w:rsidRPr="00374C0C" w:rsidRDefault="0074725B" w:rsidP="0074725B">
            <w:pPr>
              <w:jc w:val="center"/>
              <w:rPr>
                <w:rFonts w:ascii="Arial" w:hAnsi="Arial" w:cs="Arial"/>
                <w:b/>
                <w:color w:val="FF0000"/>
                <w:sz w:val="20"/>
                <w:szCs w:val="20"/>
              </w:rPr>
            </w:pPr>
            <w:r w:rsidRPr="003C5169">
              <w:rPr>
                <w:rFonts w:ascii="Arial" w:hAnsi="Arial" w:cs="Arial"/>
                <w:b/>
                <w:sz w:val="20"/>
                <w:szCs w:val="20"/>
              </w:rPr>
              <w:t>10%</w:t>
            </w:r>
          </w:p>
        </w:tc>
      </w:tr>
      <w:tr w:rsidR="0074725B" w:rsidRPr="00374C0C" w:rsidTr="0074725B">
        <w:trPr>
          <w:trHeight w:val="411"/>
        </w:trPr>
        <w:tc>
          <w:tcPr>
            <w:tcW w:w="1701" w:type="dxa"/>
          </w:tcPr>
          <w:p w:rsidR="0074725B" w:rsidRPr="00E41A80" w:rsidRDefault="0074725B" w:rsidP="0074725B">
            <w:pPr>
              <w:spacing w:before="120"/>
              <w:rPr>
                <w:rFonts w:ascii="Arial" w:hAnsi="Arial" w:cs="Arial"/>
                <w:color w:val="000000"/>
                <w:sz w:val="20"/>
                <w:szCs w:val="20"/>
                <w:lang w:val="en-NZ"/>
              </w:rPr>
            </w:pPr>
            <w:r w:rsidRPr="00E41A80">
              <w:rPr>
                <w:rFonts w:ascii="Arial" w:hAnsi="Arial" w:cs="Arial"/>
                <w:color w:val="000000"/>
                <w:sz w:val="20"/>
                <w:szCs w:val="20"/>
                <w:lang w:val="en-NZ"/>
              </w:rPr>
              <w:t xml:space="preserve">Māori  </w:t>
            </w:r>
          </w:p>
          <w:p w:rsidR="0074725B" w:rsidRPr="00E41A80" w:rsidRDefault="0074725B" w:rsidP="0074725B">
            <w:pPr>
              <w:rPr>
                <w:rFonts w:ascii="Arial" w:hAnsi="Arial" w:cs="Arial"/>
                <w:sz w:val="20"/>
                <w:szCs w:val="20"/>
              </w:rPr>
            </w:pPr>
          </w:p>
        </w:tc>
        <w:tc>
          <w:tcPr>
            <w:tcW w:w="709"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1</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3%</w:t>
            </w:r>
          </w:p>
        </w:tc>
        <w:tc>
          <w:tcPr>
            <w:tcW w:w="850"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1</w:t>
            </w:r>
          </w:p>
          <w:p w:rsidR="0074725B" w:rsidRPr="00C63674" w:rsidRDefault="0074725B" w:rsidP="0074725B">
            <w:pPr>
              <w:jc w:val="center"/>
              <w:rPr>
                <w:rFonts w:ascii="Arial" w:hAnsi="Arial" w:cs="Arial"/>
                <w:b/>
                <w:sz w:val="20"/>
                <w:szCs w:val="20"/>
              </w:rPr>
            </w:pPr>
            <w:r w:rsidRPr="00C63674">
              <w:rPr>
                <w:rFonts w:ascii="Arial" w:hAnsi="Arial" w:cs="Arial"/>
                <w:b/>
                <w:sz w:val="20"/>
                <w:szCs w:val="20"/>
              </w:rPr>
              <w:t>2.4%</w:t>
            </w:r>
          </w:p>
        </w:tc>
        <w:tc>
          <w:tcPr>
            <w:tcW w:w="851" w:type="dxa"/>
            <w:shd w:val="clear" w:color="auto" w:fill="C2D69B" w:themeFill="accent3" w:themeFillTint="99"/>
          </w:tcPr>
          <w:p w:rsidR="0074725B" w:rsidRPr="000A3ABF" w:rsidRDefault="0074725B" w:rsidP="0074725B">
            <w:pPr>
              <w:jc w:val="center"/>
              <w:rPr>
                <w:rFonts w:ascii="Arial" w:hAnsi="Arial" w:cs="Arial"/>
                <w:sz w:val="20"/>
                <w:szCs w:val="20"/>
              </w:rPr>
            </w:pPr>
            <w:r>
              <w:rPr>
                <w:rFonts w:ascii="Arial" w:hAnsi="Arial" w:cs="Arial"/>
                <w:sz w:val="20"/>
                <w:szCs w:val="20"/>
              </w:rPr>
              <w:t>0</w:t>
            </w:r>
          </w:p>
        </w:tc>
        <w:tc>
          <w:tcPr>
            <w:tcW w:w="420" w:type="dxa"/>
            <w:shd w:val="clear" w:color="auto" w:fill="FFFF99"/>
          </w:tcPr>
          <w:p w:rsidR="0074725B" w:rsidRPr="000A3ABF" w:rsidRDefault="0074725B" w:rsidP="0074725B">
            <w:pPr>
              <w:jc w:val="center"/>
              <w:rPr>
                <w:rFonts w:ascii="Arial" w:hAnsi="Arial" w:cs="Arial"/>
                <w:sz w:val="20"/>
                <w:szCs w:val="20"/>
              </w:rPr>
            </w:pPr>
          </w:p>
        </w:tc>
        <w:tc>
          <w:tcPr>
            <w:tcW w:w="1135"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8</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24.2%</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8</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19.5%</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11</w:t>
            </w:r>
          </w:p>
          <w:p w:rsidR="0074725B" w:rsidRPr="00AC7191" w:rsidRDefault="0074725B" w:rsidP="0074725B">
            <w:pPr>
              <w:jc w:val="center"/>
              <w:rPr>
                <w:rFonts w:ascii="Arial" w:hAnsi="Arial" w:cs="Arial"/>
                <w:b/>
                <w:sz w:val="20"/>
                <w:szCs w:val="20"/>
              </w:rPr>
            </w:pPr>
            <w:r w:rsidRPr="00AC7191">
              <w:rPr>
                <w:rFonts w:ascii="Arial" w:hAnsi="Arial" w:cs="Arial"/>
                <w:b/>
                <w:sz w:val="20"/>
                <w:szCs w:val="20"/>
              </w:rPr>
              <w:t>27%</w:t>
            </w:r>
          </w:p>
        </w:tc>
        <w:tc>
          <w:tcPr>
            <w:tcW w:w="854"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3</w:t>
            </w:r>
          </w:p>
          <w:p w:rsidR="0074725B" w:rsidRPr="008F1D90" w:rsidRDefault="0074725B" w:rsidP="0074725B">
            <w:pPr>
              <w:jc w:val="center"/>
              <w:rPr>
                <w:rFonts w:ascii="Arial" w:hAnsi="Arial" w:cs="Arial"/>
                <w:b/>
                <w:color w:val="FF0000"/>
                <w:sz w:val="20"/>
                <w:szCs w:val="20"/>
              </w:rPr>
            </w:pPr>
            <w:r w:rsidRPr="003C5169">
              <w:rPr>
                <w:rFonts w:ascii="Arial" w:hAnsi="Arial" w:cs="Arial"/>
                <w:b/>
                <w:sz w:val="20"/>
                <w:szCs w:val="20"/>
              </w:rPr>
              <w:t>7.</w:t>
            </w:r>
            <w:r>
              <w:rPr>
                <w:rFonts w:ascii="Arial" w:hAnsi="Arial" w:cs="Arial"/>
                <w:b/>
                <w:sz w:val="20"/>
                <w:szCs w:val="20"/>
              </w:rPr>
              <w:t>2</w:t>
            </w:r>
            <w:r w:rsidRPr="003C5169">
              <w:rPr>
                <w:rFonts w:ascii="Arial" w:hAnsi="Arial" w:cs="Arial"/>
                <w:b/>
                <w:sz w:val="20"/>
                <w:szCs w:val="20"/>
              </w:rPr>
              <w:t>%</w:t>
            </w:r>
          </w:p>
        </w:tc>
        <w:tc>
          <w:tcPr>
            <w:tcW w:w="851"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21</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63.6%</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30</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73.2%</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30</w:t>
            </w:r>
          </w:p>
          <w:p w:rsidR="0074725B" w:rsidRPr="0085261C" w:rsidRDefault="0074725B" w:rsidP="0074725B">
            <w:pPr>
              <w:jc w:val="center"/>
              <w:rPr>
                <w:rFonts w:ascii="Arial" w:hAnsi="Arial" w:cs="Arial"/>
                <w:b/>
                <w:sz w:val="20"/>
                <w:szCs w:val="20"/>
              </w:rPr>
            </w:pPr>
            <w:r w:rsidRPr="0085261C">
              <w:rPr>
                <w:rFonts w:ascii="Arial" w:hAnsi="Arial" w:cs="Arial"/>
                <w:b/>
                <w:sz w:val="20"/>
                <w:szCs w:val="20"/>
              </w:rPr>
              <w:t>73%</w:t>
            </w:r>
          </w:p>
        </w:tc>
        <w:tc>
          <w:tcPr>
            <w:tcW w:w="992"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36</w:t>
            </w:r>
          </w:p>
          <w:p w:rsidR="0074725B" w:rsidRPr="00374C0C" w:rsidRDefault="0074725B" w:rsidP="0074725B">
            <w:pPr>
              <w:jc w:val="center"/>
              <w:rPr>
                <w:rFonts w:ascii="Arial" w:hAnsi="Arial" w:cs="Arial"/>
                <w:b/>
                <w:color w:val="FF0000"/>
                <w:sz w:val="20"/>
                <w:szCs w:val="20"/>
              </w:rPr>
            </w:pPr>
            <w:r w:rsidRPr="003C5169">
              <w:rPr>
                <w:rFonts w:ascii="Arial" w:hAnsi="Arial" w:cs="Arial"/>
                <w:b/>
                <w:sz w:val="20"/>
                <w:szCs w:val="20"/>
              </w:rPr>
              <w:t>88%</w:t>
            </w:r>
          </w:p>
        </w:tc>
        <w:tc>
          <w:tcPr>
            <w:tcW w:w="851" w:type="dxa"/>
            <w:shd w:val="clear" w:color="auto" w:fill="E5DFEC"/>
          </w:tcPr>
          <w:p w:rsidR="0074725B" w:rsidRDefault="0074725B" w:rsidP="0074725B">
            <w:pPr>
              <w:jc w:val="center"/>
              <w:rPr>
                <w:rFonts w:ascii="Arial" w:hAnsi="Arial" w:cs="Arial"/>
                <w:sz w:val="20"/>
                <w:szCs w:val="20"/>
              </w:rPr>
            </w:pPr>
            <w:r>
              <w:rPr>
                <w:rFonts w:ascii="Arial" w:hAnsi="Arial" w:cs="Arial"/>
                <w:sz w:val="20"/>
                <w:szCs w:val="20"/>
              </w:rPr>
              <w:t>3</w:t>
            </w:r>
          </w:p>
          <w:p w:rsidR="0074725B" w:rsidRPr="0020575C" w:rsidRDefault="0074725B" w:rsidP="0074725B">
            <w:pPr>
              <w:jc w:val="center"/>
              <w:rPr>
                <w:rFonts w:ascii="Arial" w:hAnsi="Arial" w:cs="Arial"/>
                <w:b/>
                <w:sz w:val="20"/>
                <w:szCs w:val="20"/>
              </w:rPr>
            </w:pPr>
            <w:r w:rsidRPr="0020575C">
              <w:rPr>
                <w:rFonts w:ascii="Arial" w:hAnsi="Arial" w:cs="Arial"/>
                <w:b/>
                <w:sz w:val="20"/>
                <w:szCs w:val="20"/>
              </w:rPr>
              <w:t>9.1%</w:t>
            </w:r>
          </w:p>
        </w:tc>
        <w:tc>
          <w:tcPr>
            <w:tcW w:w="850" w:type="dxa"/>
            <w:shd w:val="clear" w:color="auto" w:fill="FFFFFF" w:themeFill="background1"/>
          </w:tcPr>
          <w:p w:rsidR="0074725B" w:rsidRPr="0085261C" w:rsidRDefault="0074725B" w:rsidP="0074725B">
            <w:pPr>
              <w:jc w:val="center"/>
              <w:rPr>
                <w:rFonts w:ascii="Arial" w:hAnsi="Arial" w:cs="Arial"/>
                <w:sz w:val="20"/>
                <w:szCs w:val="20"/>
              </w:rPr>
            </w:pPr>
            <w:r w:rsidRPr="0085261C">
              <w:rPr>
                <w:rFonts w:ascii="Arial" w:hAnsi="Arial" w:cs="Arial"/>
                <w:sz w:val="20"/>
                <w:szCs w:val="20"/>
              </w:rPr>
              <w:t>2</w:t>
            </w:r>
          </w:p>
          <w:p w:rsidR="0074725B" w:rsidRPr="0020575C" w:rsidRDefault="0074725B" w:rsidP="0074725B">
            <w:pPr>
              <w:jc w:val="center"/>
              <w:rPr>
                <w:rFonts w:ascii="Arial" w:hAnsi="Arial" w:cs="Arial"/>
                <w:b/>
                <w:sz w:val="20"/>
                <w:szCs w:val="20"/>
              </w:rPr>
            </w:pPr>
            <w:r>
              <w:rPr>
                <w:rFonts w:ascii="Arial" w:hAnsi="Arial" w:cs="Arial"/>
                <w:b/>
                <w:sz w:val="20"/>
                <w:szCs w:val="20"/>
              </w:rPr>
              <w:t>4.9%</w:t>
            </w:r>
          </w:p>
        </w:tc>
        <w:tc>
          <w:tcPr>
            <w:tcW w:w="993" w:type="dxa"/>
            <w:shd w:val="clear" w:color="auto" w:fill="C2D69B" w:themeFill="accent3" w:themeFillTint="99"/>
          </w:tcPr>
          <w:p w:rsidR="0074725B" w:rsidRPr="0085261C" w:rsidRDefault="0074725B" w:rsidP="0074725B">
            <w:pPr>
              <w:jc w:val="center"/>
              <w:rPr>
                <w:rFonts w:ascii="Arial" w:hAnsi="Arial" w:cs="Arial"/>
                <w:sz w:val="20"/>
                <w:szCs w:val="20"/>
              </w:rPr>
            </w:pPr>
            <w:r w:rsidRPr="0085261C">
              <w:rPr>
                <w:rFonts w:ascii="Arial" w:hAnsi="Arial" w:cs="Arial"/>
                <w:sz w:val="20"/>
                <w:szCs w:val="20"/>
              </w:rPr>
              <w:t>0</w:t>
            </w:r>
          </w:p>
        </w:tc>
        <w:tc>
          <w:tcPr>
            <w:tcW w:w="850" w:type="dxa"/>
            <w:shd w:val="clear" w:color="auto" w:fill="FFFF99"/>
          </w:tcPr>
          <w:p w:rsidR="0074725B" w:rsidRPr="003C5169" w:rsidRDefault="0074725B" w:rsidP="0074725B">
            <w:pPr>
              <w:jc w:val="center"/>
              <w:rPr>
                <w:rFonts w:ascii="Arial" w:hAnsi="Arial" w:cs="Arial"/>
                <w:sz w:val="20"/>
                <w:szCs w:val="20"/>
              </w:rPr>
            </w:pPr>
            <w:r w:rsidRPr="003C5169">
              <w:rPr>
                <w:rFonts w:ascii="Arial" w:hAnsi="Arial" w:cs="Arial"/>
                <w:sz w:val="20"/>
                <w:szCs w:val="20"/>
              </w:rPr>
              <w:t>2</w:t>
            </w:r>
          </w:p>
          <w:p w:rsidR="0074725B" w:rsidRPr="00374C0C" w:rsidRDefault="0074725B" w:rsidP="0074725B">
            <w:pPr>
              <w:jc w:val="center"/>
              <w:rPr>
                <w:rFonts w:ascii="Arial" w:hAnsi="Arial" w:cs="Arial"/>
                <w:b/>
                <w:color w:val="FF0000"/>
                <w:sz w:val="20"/>
                <w:szCs w:val="20"/>
              </w:rPr>
            </w:pPr>
            <w:r w:rsidRPr="003C5169">
              <w:rPr>
                <w:rFonts w:ascii="Arial" w:hAnsi="Arial" w:cs="Arial"/>
                <w:b/>
                <w:sz w:val="20"/>
                <w:szCs w:val="20"/>
              </w:rPr>
              <w:t>4.8%</w:t>
            </w:r>
          </w:p>
        </w:tc>
      </w:tr>
      <w:tr w:rsidR="0074725B" w:rsidRPr="003C5169" w:rsidTr="0074725B">
        <w:tc>
          <w:tcPr>
            <w:tcW w:w="1701" w:type="dxa"/>
          </w:tcPr>
          <w:p w:rsidR="0074725B" w:rsidRPr="00E41A80" w:rsidRDefault="0074725B" w:rsidP="0074725B">
            <w:pPr>
              <w:rPr>
                <w:rFonts w:ascii="Arial" w:hAnsi="Arial" w:cs="Arial"/>
                <w:sz w:val="20"/>
                <w:szCs w:val="20"/>
              </w:rPr>
            </w:pPr>
            <w:r w:rsidRPr="00E41A80">
              <w:rPr>
                <w:rFonts w:ascii="Arial" w:hAnsi="Arial" w:cs="Arial"/>
                <w:sz w:val="20"/>
                <w:szCs w:val="20"/>
              </w:rPr>
              <w:t>Pasifika</w:t>
            </w:r>
          </w:p>
          <w:p w:rsidR="0074725B" w:rsidRPr="00E41A80" w:rsidRDefault="0074725B" w:rsidP="0074725B">
            <w:pPr>
              <w:rPr>
                <w:rFonts w:ascii="Arial" w:hAnsi="Arial" w:cs="Arial"/>
                <w:sz w:val="20"/>
                <w:szCs w:val="20"/>
              </w:rPr>
            </w:pPr>
          </w:p>
        </w:tc>
        <w:tc>
          <w:tcPr>
            <w:tcW w:w="709"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0</w:t>
            </w:r>
          </w:p>
          <w:p w:rsidR="0074725B" w:rsidRPr="00401FAB" w:rsidRDefault="0074725B" w:rsidP="0074725B">
            <w:pPr>
              <w:jc w:val="center"/>
              <w:rPr>
                <w:rFonts w:ascii="Arial" w:hAnsi="Arial" w:cs="Arial"/>
                <w:b/>
                <w:sz w:val="20"/>
                <w:szCs w:val="20"/>
                <w:highlight w:val="yellow"/>
              </w:rPr>
            </w:pPr>
          </w:p>
        </w:tc>
        <w:tc>
          <w:tcPr>
            <w:tcW w:w="850" w:type="dxa"/>
          </w:tcPr>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0</w:t>
            </w:r>
          </w:p>
        </w:tc>
        <w:tc>
          <w:tcPr>
            <w:tcW w:w="851" w:type="dxa"/>
            <w:shd w:val="clear" w:color="auto" w:fill="C2D69B" w:themeFill="accent3" w:themeFillTint="99"/>
          </w:tcPr>
          <w:p w:rsidR="0074725B" w:rsidRPr="000A3ABF" w:rsidRDefault="0074725B" w:rsidP="0074725B">
            <w:pPr>
              <w:jc w:val="center"/>
              <w:rPr>
                <w:rFonts w:ascii="Arial" w:hAnsi="Arial" w:cs="Arial"/>
                <w:sz w:val="20"/>
                <w:szCs w:val="20"/>
              </w:rPr>
            </w:pPr>
            <w:r>
              <w:rPr>
                <w:rFonts w:ascii="Arial" w:hAnsi="Arial" w:cs="Arial"/>
                <w:sz w:val="20"/>
                <w:szCs w:val="20"/>
              </w:rPr>
              <w:t>0</w:t>
            </w:r>
          </w:p>
        </w:tc>
        <w:tc>
          <w:tcPr>
            <w:tcW w:w="420" w:type="dxa"/>
            <w:shd w:val="clear" w:color="auto" w:fill="FFFF99"/>
          </w:tcPr>
          <w:p w:rsidR="0074725B" w:rsidRPr="000A3ABF" w:rsidRDefault="0074725B" w:rsidP="0074725B">
            <w:pPr>
              <w:jc w:val="center"/>
              <w:rPr>
                <w:rFonts w:ascii="Arial" w:hAnsi="Arial" w:cs="Arial"/>
                <w:sz w:val="20"/>
                <w:szCs w:val="20"/>
              </w:rPr>
            </w:pPr>
          </w:p>
        </w:tc>
        <w:tc>
          <w:tcPr>
            <w:tcW w:w="1135" w:type="dxa"/>
            <w:shd w:val="clear" w:color="auto" w:fill="E5DFEC"/>
          </w:tcPr>
          <w:p w:rsidR="0074725B" w:rsidRPr="0020575C" w:rsidRDefault="0074725B" w:rsidP="0074725B">
            <w:pPr>
              <w:jc w:val="center"/>
              <w:rPr>
                <w:rFonts w:ascii="Arial" w:hAnsi="Arial" w:cs="Arial"/>
                <w:sz w:val="20"/>
                <w:szCs w:val="20"/>
              </w:rPr>
            </w:pPr>
            <w:r w:rsidRPr="0020575C">
              <w:rPr>
                <w:rFonts w:ascii="Arial" w:hAnsi="Arial" w:cs="Arial"/>
                <w:sz w:val="20"/>
                <w:szCs w:val="20"/>
              </w:rPr>
              <w:t>3</w:t>
            </w:r>
          </w:p>
          <w:p w:rsidR="0074725B" w:rsidRPr="00401FAB" w:rsidRDefault="0074725B" w:rsidP="0074725B">
            <w:pPr>
              <w:jc w:val="center"/>
              <w:rPr>
                <w:rFonts w:ascii="Arial" w:hAnsi="Arial" w:cs="Arial"/>
                <w:b/>
                <w:sz w:val="20"/>
                <w:szCs w:val="20"/>
                <w:highlight w:val="yellow"/>
              </w:rPr>
            </w:pPr>
            <w:r w:rsidRPr="0020575C">
              <w:rPr>
                <w:rFonts w:ascii="Arial" w:hAnsi="Arial" w:cs="Arial"/>
                <w:b/>
                <w:sz w:val="20"/>
                <w:szCs w:val="20"/>
              </w:rPr>
              <w:t>30%</w:t>
            </w:r>
          </w:p>
        </w:tc>
        <w:tc>
          <w:tcPr>
            <w:tcW w:w="851" w:type="dxa"/>
          </w:tcPr>
          <w:p w:rsidR="0074725B" w:rsidRPr="00C63674" w:rsidRDefault="0074725B" w:rsidP="0074725B">
            <w:pPr>
              <w:jc w:val="center"/>
              <w:rPr>
                <w:rFonts w:ascii="Arial" w:hAnsi="Arial" w:cs="Arial"/>
                <w:b/>
                <w:sz w:val="20"/>
                <w:szCs w:val="20"/>
              </w:rPr>
            </w:pPr>
            <w:r w:rsidRPr="00C63674">
              <w:rPr>
                <w:rFonts w:ascii="Arial" w:hAnsi="Arial" w:cs="Arial"/>
                <w:b/>
                <w:sz w:val="20"/>
                <w:szCs w:val="20"/>
              </w:rPr>
              <w:t>5</w:t>
            </w:r>
          </w:p>
          <w:p w:rsidR="0074725B" w:rsidRPr="00401FAB" w:rsidRDefault="0074725B" w:rsidP="0074725B">
            <w:pPr>
              <w:jc w:val="center"/>
              <w:rPr>
                <w:rFonts w:ascii="Arial" w:hAnsi="Arial" w:cs="Arial"/>
                <w:b/>
                <w:sz w:val="20"/>
                <w:szCs w:val="20"/>
                <w:highlight w:val="yellow"/>
              </w:rPr>
            </w:pPr>
            <w:r w:rsidRPr="00C63674">
              <w:rPr>
                <w:rFonts w:ascii="Arial" w:hAnsi="Arial" w:cs="Arial"/>
                <w:b/>
                <w:sz w:val="20"/>
                <w:szCs w:val="20"/>
              </w:rPr>
              <w:t>38.5%</w:t>
            </w:r>
          </w:p>
        </w:tc>
        <w:tc>
          <w:tcPr>
            <w:tcW w:w="850" w:type="dxa"/>
            <w:shd w:val="clear" w:color="auto" w:fill="C2D69B" w:themeFill="accent3" w:themeFillTint="99"/>
          </w:tcPr>
          <w:p w:rsidR="0074725B" w:rsidRDefault="0074725B" w:rsidP="0074725B">
            <w:pPr>
              <w:jc w:val="center"/>
              <w:rPr>
                <w:rFonts w:ascii="Arial" w:hAnsi="Arial" w:cs="Arial"/>
                <w:sz w:val="20"/>
                <w:szCs w:val="20"/>
              </w:rPr>
            </w:pPr>
            <w:r>
              <w:rPr>
                <w:rFonts w:ascii="Arial" w:hAnsi="Arial" w:cs="Arial"/>
                <w:sz w:val="20"/>
                <w:szCs w:val="20"/>
              </w:rPr>
              <w:t>3</w:t>
            </w:r>
          </w:p>
          <w:p w:rsidR="0074725B" w:rsidRPr="0085261C" w:rsidRDefault="0074725B" w:rsidP="0074725B">
            <w:pPr>
              <w:jc w:val="center"/>
              <w:rPr>
                <w:rFonts w:ascii="Arial" w:hAnsi="Arial" w:cs="Arial"/>
                <w:b/>
                <w:sz w:val="20"/>
                <w:szCs w:val="20"/>
              </w:rPr>
            </w:pPr>
            <w:r w:rsidRPr="0085261C">
              <w:rPr>
                <w:rFonts w:ascii="Arial" w:hAnsi="Arial" w:cs="Arial"/>
                <w:b/>
                <w:sz w:val="20"/>
                <w:szCs w:val="20"/>
              </w:rPr>
              <w:t>18%</w:t>
            </w:r>
          </w:p>
        </w:tc>
        <w:tc>
          <w:tcPr>
            <w:tcW w:w="854" w:type="dxa"/>
            <w:shd w:val="clear" w:color="auto" w:fill="FFFF99"/>
          </w:tcPr>
          <w:p w:rsidR="0074725B" w:rsidRDefault="00B95836" w:rsidP="0074725B">
            <w:pPr>
              <w:jc w:val="center"/>
              <w:rPr>
                <w:rFonts w:ascii="Arial" w:hAnsi="Arial" w:cs="Arial"/>
                <w:sz w:val="20"/>
                <w:szCs w:val="20"/>
              </w:rPr>
            </w:pPr>
            <w:r>
              <w:rPr>
                <w:rFonts w:ascii="Arial" w:hAnsi="Arial" w:cs="Arial"/>
                <w:sz w:val="20"/>
                <w:szCs w:val="20"/>
              </w:rPr>
              <w:t>2</w:t>
            </w:r>
          </w:p>
          <w:p w:rsidR="00B95836" w:rsidRPr="00B95836" w:rsidRDefault="00B95836" w:rsidP="0074725B">
            <w:pPr>
              <w:jc w:val="center"/>
              <w:rPr>
                <w:rFonts w:ascii="Arial" w:hAnsi="Arial" w:cs="Arial"/>
                <w:b/>
                <w:sz w:val="20"/>
                <w:szCs w:val="20"/>
              </w:rPr>
            </w:pPr>
            <w:r w:rsidRPr="00B95836">
              <w:rPr>
                <w:rFonts w:ascii="Arial" w:hAnsi="Arial" w:cs="Arial"/>
                <w:b/>
                <w:sz w:val="20"/>
                <w:szCs w:val="20"/>
              </w:rPr>
              <w:t>9%</w:t>
            </w:r>
          </w:p>
        </w:tc>
        <w:tc>
          <w:tcPr>
            <w:tcW w:w="851" w:type="dxa"/>
            <w:shd w:val="clear" w:color="auto" w:fill="E5DFEC"/>
          </w:tcPr>
          <w:p w:rsidR="0074725B" w:rsidRPr="003C5169" w:rsidRDefault="0074725B" w:rsidP="0074725B">
            <w:pPr>
              <w:jc w:val="center"/>
              <w:rPr>
                <w:rFonts w:ascii="Arial" w:hAnsi="Arial" w:cs="Arial"/>
                <w:sz w:val="20"/>
                <w:szCs w:val="20"/>
              </w:rPr>
            </w:pPr>
            <w:r w:rsidRPr="003C5169">
              <w:rPr>
                <w:rFonts w:ascii="Arial" w:hAnsi="Arial" w:cs="Arial"/>
                <w:sz w:val="20"/>
                <w:szCs w:val="20"/>
              </w:rPr>
              <w:t>7</w:t>
            </w:r>
          </w:p>
          <w:p w:rsidR="0074725B" w:rsidRPr="003C5169" w:rsidRDefault="0074725B" w:rsidP="0074725B">
            <w:pPr>
              <w:jc w:val="center"/>
              <w:rPr>
                <w:rFonts w:ascii="Arial" w:hAnsi="Arial" w:cs="Arial"/>
                <w:b/>
                <w:sz w:val="20"/>
                <w:szCs w:val="20"/>
                <w:highlight w:val="yellow"/>
              </w:rPr>
            </w:pPr>
            <w:r w:rsidRPr="003C5169">
              <w:rPr>
                <w:rFonts w:ascii="Arial" w:hAnsi="Arial" w:cs="Arial"/>
                <w:b/>
                <w:sz w:val="20"/>
                <w:szCs w:val="20"/>
              </w:rPr>
              <w:t>70%</w:t>
            </w:r>
          </w:p>
        </w:tc>
        <w:tc>
          <w:tcPr>
            <w:tcW w:w="851" w:type="dxa"/>
          </w:tcPr>
          <w:p w:rsidR="0074725B" w:rsidRPr="003C5169" w:rsidRDefault="0074725B" w:rsidP="0074725B">
            <w:pPr>
              <w:jc w:val="center"/>
              <w:rPr>
                <w:rFonts w:ascii="Arial" w:hAnsi="Arial" w:cs="Arial"/>
                <w:b/>
                <w:sz w:val="20"/>
                <w:szCs w:val="20"/>
              </w:rPr>
            </w:pPr>
            <w:r w:rsidRPr="003C5169">
              <w:rPr>
                <w:rFonts w:ascii="Arial" w:hAnsi="Arial" w:cs="Arial"/>
                <w:b/>
                <w:sz w:val="20"/>
                <w:szCs w:val="20"/>
              </w:rPr>
              <w:t>8</w:t>
            </w:r>
          </w:p>
          <w:p w:rsidR="0074725B" w:rsidRPr="003C5169" w:rsidRDefault="0074725B" w:rsidP="0074725B">
            <w:pPr>
              <w:jc w:val="center"/>
              <w:rPr>
                <w:rFonts w:ascii="Arial" w:hAnsi="Arial" w:cs="Arial"/>
                <w:b/>
                <w:sz w:val="20"/>
                <w:szCs w:val="20"/>
                <w:highlight w:val="yellow"/>
              </w:rPr>
            </w:pPr>
            <w:r w:rsidRPr="003C5169">
              <w:rPr>
                <w:rFonts w:ascii="Arial" w:hAnsi="Arial" w:cs="Arial"/>
                <w:b/>
                <w:sz w:val="20"/>
                <w:szCs w:val="20"/>
              </w:rPr>
              <w:t>61.5%</w:t>
            </w:r>
          </w:p>
        </w:tc>
        <w:tc>
          <w:tcPr>
            <w:tcW w:w="850" w:type="dxa"/>
            <w:shd w:val="clear" w:color="auto" w:fill="C2D69B" w:themeFill="accent3" w:themeFillTint="99"/>
          </w:tcPr>
          <w:p w:rsidR="0074725B" w:rsidRPr="003C5169" w:rsidRDefault="0074725B" w:rsidP="0074725B">
            <w:pPr>
              <w:jc w:val="center"/>
              <w:rPr>
                <w:rFonts w:ascii="Arial" w:hAnsi="Arial" w:cs="Arial"/>
                <w:sz w:val="20"/>
                <w:szCs w:val="20"/>
              </w:rPr>
            </w:pPr>
            <w:r w:rsidRPr="003C5169">
              <w:rPr>
                <w:rFonts w:ascii="Arial" w:hAnsi="Arial" w:cs="Arial"/>
                <w:sz w:val="20"/>
                <w:szCs w:val="20"/>
              </w:rPr>
              <w:t>14</w:t>
            </w:r>
          </w:p>
          <w:p w:rsidR="0074725B" w:rsidRPr="003C5169" w:rsidRDefault="0074725B" w:rsidP="0074725B">
            <w:pPr>
              <w:jc w:val="center"/>
              <w:rPr>
                <w:rFonts w:ascii="Arial" w:hAnsi="Arial" w:cs="Arial"/>
                <w:b/>
                <w:sz w:val="20"/>
                <w:szCs w:val="20"/>
              </w:rPr>
            </w:pPr>
            <w:r w:rsidRPr="003C5169">
              <w:rPr>
                <w:rFonts w:ascii="Arial" w:hAnsi="Arial" w:cs="Arial"/>
                <w:b/>
                <w:sz w:val="20"/>
                <w:szCs w:val="20"/>
              </w:rPr>
              <w:t>82%</w:t>
            </w:r>
          </w:p>
        </w:tc>
        <w:tc>
          <w:tcPr>
            <w:tcW w:w="992" w:type="dxa"/>
            <w:shd w:val="clear" w:color="auto" w:fill="FFFF99"/>
          </w:tcPr>
          <w:p w:rsidR="00B95836" w:rsidRPr="003C5169" w:rsidRDefault="00B95836" w:rsidP="00B95836">
            <w:pPr>
              <w:jc w:val="center"/>
              <w:rPr>
                <w:rFonts w:ascii="Arial" w:hAnsi="Arial" w:cs="Arial"/>
                <w:sz w:val="20"/>
                <w:szCs w:val="20"/>
              </w:rPr>
            </w:pPr>
            <w:r>
              <w:rPr>
                <w:rFonts w:ascii="Arial" w:hAnsi="Arial" w:cs="Arial"/>
                <w:sz w:val="20"/>
                <w:szCs w:val="20"/>
              </w:rPr>
              <w:t>21</w:t>
            </w:r>
          </w:p>
          <w:p w:rsidR="0074725B" w:rsidRPr="003C5169" w:rsidRDefault="00B95836" w:rsidP="00B95836">
            <w:pPr>
              <w:jc w:val="center"/>
              <w:rPr>
                <w:rFonts w:ascii="Arial" w:hAnsi="Arial" w:cs="Arial"/>
                <w:b/>
                <w:sz w:val="20"/>
                <w:szCs w:val="20"/>
              </w:rPr>
            </w:pPr>
            <w:r>
              <w:rPr>
                <w:rFonts w:ascii="Arial" w:hAnsi="Arial" w:cs="Arial"/>
                <w:b/>
                <w:sz w:val="20"/>
                <w:szCs w:val="20"/>
              </w:rPr>
              <w:t>91</w:t>
            </w:r>
            <w:r w:rsidRPr="003C5169">
              <w:rPr>
                <w:rFonts w:ascii="Arial" w:hAnsi="Arial" w:cs="Arial"/>
                <w:b/>
                <w:sz w:val="20"/>
                <w:szCs w:val="20"/>
              </w:rPr>
              <w:t>%</w:t>
            </w:r>
          </w:p>
        </w:tc>
        <w:tc>
          <w:tcPr>
            <w:tcW w:w="851" w:type="dxa"/>
            <w:shd w:val="clear" w:color="auto" w:fill="E5DFEC"/>
          </w:tcPr>
          <w:p w:rsidR="0074725B" w:rsidRPr="003C5169" w:rsidRDefault="0074725B" w:rsidP="0074725B">
            <w:pPr>
              <w:jc w:val="center"/>
              <w:rPr>
                <w:rFonts w:ascii="Arial" w:hAnsi="Arial" w:cs="Arial"/>
                <w:sz w:val="20"/>
                <w:szCs w:val="20"/>
              </w:rPr>
            </w:pPr>
            <w:r w:rsidRPr="003C5169">
              <w:rPr>
                <w:rFonts w:ascii="Arial" w:hAnsi="Arial" w:cs="Arial"/>
                <w:sz w:val="20"/>
                <w:szCs w:val="20"/>
              </w:rPr>
              <w:t>0</w:t>
            </w:r>
          </w:p>
        </w:tc>
        <w:tc>
          <w:tcPr>
            <w:tcW w:w="850" w:type="dxa"/>
            <w:shd w:val="clear" w:color="auto" w:fill="FFFFFF" w:themeFill="background1"/>
          </w:tcPr>
          <w:p w:rsidR="0074725B" w:rsidRPr="003C5169" w:rsidRDefault="0074725B" w:rsidP="0074725B">
            <w:pPr>
              <w:jc w:val="center"/>
              <w:rPr>
                <w:rFonts w:ascii="Arial" w:hAnsi="Arial" w:cs="Arial"/>
                <w:sz w:val="20"/>
                <w:szCs w:val="20"/>
              </w:rPr>
            </w:pPr>
            <w:r w:rsidRPr="003C5169">
              <w:rPr>
                <w:rFonts w:ascii="Arial" w:hAnsi="Arial" w:cs="Arial"/>
                <w:sz w:val="20"/>
                <w:szCs w:val="20"/>
              </w:rPr>
              <w:t>0</w:t>
            </w:r>
          </w:p>
        </w:tc>
        <w:tc>
          <w:tcPr>
            <w:tcW w:w="993" w:type="dxa"/>
            <w:shd w:val="clear" w:color="auto" w:fill="C2D69B" w:themeFill="accent3" w:themeFillTint="99"/>
          </w:tcPr>
          <w:p w:rsidR="0074725B" w:rsidRPr="003C5169" w:rsidRDefault="0074725B" w:rsidP="0074725B">
            <w:pPr>
              <w:jc w:val="center"/>
              <w:rPr>
                <w:rFonts w:ascii="Arial" w:hAnsi="Arial" w:cs="Arial"/>
                <w:sz w:val="20"/>
                <w:szCs w:val="20"/>
              </w:rPr>
            </w:pPr>
            <w:r w:rsidRPr="003C5169">
              <w:rPr>
                <w:rFonts w:ascii="Arial" w:hAnsi="Arial" w:cs="Arial"/>
                <w:sz w:val="20"/>
                <w:szCs w:val="20"/>
              </w:rPr>
              <w:t>0</w:t>
            </w:r>
          </w:p>
        </w:tc>
        <w:tc>
          <w:tcPr>
            <w:tcW w:w="850" w:type="dxa"/>
            <w:shd w:val="clear" w:color="auto" w:fill="FFFF99"/>
          </w:tcPr>
          <w:p w:rsidR="00B95836" w:rsidRPr="00B95836" w:rsidRDefault="00B95836" w:rsidP="0074725B">
            <w:pPr>
              <w:jc w:val="center"/>
              <w:rPr>
                <w:rFonts w:ascii="Arial" w:hAnsi="Arial" w:cs="Arial"/>
                <w:sz w:val="20"/>
                <w:szCs w:val="20"/>
              </w:rPr>
            </w:pPr>
            <w:r w:rsidRPr="00B95836">
              <w:rPr>
                <w:rFonts w:ascii="Arial" w:hAnsi="Arial" w:cs="Arial"/>
                <w:sz w:val="20"/>
                <w:szCs w:val="20"/>
              </w:rPr>
              <w:t>0</w:t>
            </w:r>
          </w:p>
        </w:tc>
      </w:tr>
    </w:tbl>
    <w:p w:rsidR="0070148B" w:rsidRPr="00FF3E00" w:rsidRDefault="0070148B" w:rsidP="00D7481E">
      <w:pPr>
        <w:numPr>
          <w:ilvl w:val="0"/>
          <w:numId w:val="4"/>
        </w:numPr>
        <w:rPr>
          <w:rFonts w:ascii="Arial Narrow" w:hAnsi="Arial Narrow" w:cs="Arial"/>
          <w:b/>
          <w:sz w:val="20"/>
          <w:szCs w:val="20"/>
          <w:u w:val="single"/>
          <w:lang w:val="en-NZ"/>
        </w:rPr>
      </w:pPr>
      <w:r w:rsidRPr="00FF3E00">
        <w:rPr>
          <w:rFonts w:ascii="Arial Narrow" w:hAnsi="Arial Narrow" w:cs="Arial"/>
          <w:sz w:val="20"/>
          <w:szCs w:val="20"/>
          <w:lang w:val="en-NZ"/>
        </w:rPr>
        <w:t>In 2018 all students previously identified as well below and below are now identified in the same cohort of students working towards/below the expected curriculum level. This is how the data is recorded and retrieved from the School Management System from 2018</w:t>
      </w:r>
      <w:r w:rsidR="00AD4803">
        <w:rPr>
          <w:rFonts w:ascii="Arial Narrow" w:hAnsi="Arial Narrow" w:cs="Arial"/>
          <w:sz w:val="20"/>
          <w:szCs w:val="20"/>
          <w:lang w:val="en-NZ"/>
        </w:rPr>
        <w:t>.</w:t>
      </w:r>
    </w:p>
    <w:p w:rsidR="0002597C" w:rsidRPr="00FF3E00" w:rsidRDefault="006A0A33" w:rsidP="00D7481E">
      <w:pPr>
        <w:numPr>
          <w:ilvl w:val="0"/>
          <w:numId w:val="4"/>
        </w:numPr>
        <w:rPr>
          <w:rFonts w:ascii="Arial Narrow" w:hAnsi="Arial Narrow" w:cs="Arial"/>
          <w:b/>
          <w:sz w:val="20"/>
          <w:szCs w:val="20"/>
          <w:u w:val="single"/>
          <w:lang w:val="en-NZ"/>
        </w:rPr>
      </w:pPr>
      <w:r w:rsidRPr="00FF3E00">
        <w:rPr>
          <w:rFonts w:ascii="Arial Narrow" w:hAnsi="Arial Narrow" w:cs="Arial"/>
          <w:sz w:val="20"/>
          <w:szCs w:val="20"/>
          <w:lang w:val="en-NZ"/>
        </w:rPr>
        <w:t>9</w:t>
      </w:r>
      <w:r w:rsidR="004C1632" w:rsidRPr="00FF3E00">
        <w:rPr>
          <w:rFonts w:ascii="Arial Narrow" w:hAnsi="Arial Narrow" w:cs="Arial"/>
          <w:sz w:val="20"/>
          <w:szCs w:val="20"/>
          <w:lang w:val="en-NZ"/>
        </w:rPr>
        <w:t>3</w:t>
      </w:r>
      <w:r w:rsidR="009A4032" w:rsidRPr="00FF3E00">
        <w:rPr>
          <w:rFonts w:ascii="Arial Narrow" w:hAnsi="Arial Narrow" w:cs="Arial"/>
          <w:sz w:val="20"/>
          <w:szCs w:val="20"/>
          <w:lang w:val="en-NZ"/>
        </w:rPr>
        <w:t xml:space="preserve">% </w:t>
      </w:r>
      <w:r w:rsidR="004B3ACE" w:rsidRPr="00FF3E00">
        <w:rPr>
          <w:rFonts w:ascii="Arial Narrow" w:hAnsi="Arial Narrow" w:cs="Arial"/>
          <w:sz w:val="20"/>
          <w:szCs w:val="20"/>
          <w:lang w:val="en-NZ"/>
        </w:rPr>
        <w:t xml:space="preserve">of </w:t>
      </w:r>
      <w:r w:rsidR="00F96030" w:rsidRPr="00FF3E00">
        <w:rPr>
          <w:rFonts w:ascii="Arial Narrow" w:hAnsi="Arial Narrow" w:cs="Arial"/>
          <w:sz w:val="20"/>
          <w:szCs w:val="20"/>
          <w:lang w:val="en-NZ"/>
        </w:rPr>
        <w:t>‘</w:t>
      </w:r>
      <w:r w:rsidR="009673CC" w:rsidRPr="00FF3E00">
        <w:rPr>
          <w:rFonts w:ascii="Arial Narrow" w:hAnsi="Arial Narrow" w:cs="Arial"/>
          <w:sz w:val="20"/>
          <w:szCs w:val="20"/>
          <w:lang w:val="en-NZ"/>
        </w:rPr>
        <w:t>A</w:t>
      </w:r>
      <w:r w:rsidR="004B3ACE" w:rsidRPr="00FF3E00">
        <w:rPr>
          <w:rFonts w:ascii="Arial Narrow" w:hAnsi="Arial Narrow" w:cs="Arial"/>
          <w:sz w:val="20"/>
          <w:szCs w:val="20"/>
          <w:lang w:val="en-NZ"/>
        </w:rPr>
        <w:t xml:space="preserve">ll </w:t>
      </w:r>
      <w:r w:rsidR="009673CC" w:rsidRPr="00FF3E00">
        <w:rPr>
          <w:rFonts w:ascii="Arial Narrow" w:hAnsi="Arial Narrow" w:cs="Arial"/>
          <w:sz w:val="20"/>
          <w:szCs w:val="20"/>
          <w:lang w:val="en-NZ"/>
        </w:rPr>
        <w:t>S</w:t>
      </w:r>
      <w:r w:rsidR="004B3ACE" w:rsidRPr="00FF3E00">
        <w:rPr>
          <w:rFonts w:ascii="Arial Narrow" w:hAnsi="Arial Narrow" w:cs="Arial"/>
          <w:sz w:val="20"/>
          <w:szCs w:val="20"/>
          <w:lang w:val="en-NZ"/>
        </w:rPr>
        <w:t>tudents</w:t>
      </w:r>
      <w:r w:rsidR="00F96030" w:rsidRPr="00FF3E00">
        <w:rPr>
          <w:rFonts w:ascii="Arial Narrow" w:hAnsi="Arial Narrow" w:cs="Arial"/>
          <w:sz w:val="20"/>
          <w:szCs w:val="20"/>
          <w:lang w:val="en-NZ"/>
        </w:rPr>
        <w:t>’</w:t>
      </w:r>
      <w:r w:rsidR="004B3ACE" w:rsidRPr="00FF3E00">
        <w:rPr>
          <w:rFonts w:ascii="Arial Narrow" w:hAnsi="Arial Narrow" w:cs="Arial"/>
          <w:sz w:val="20"/>
          <w:szCs w:val="20"/>
          <w:lang w:val="en-NZ"/>
        </w:rPr>
        <w:t xml:space="preserve"> were </w:t>
      </w:r>
      <w:r w:rsidR="0002597C" w:rsidRPr="00FF3E00">
        <w:rPr>
          <w:rFonts w:ascii="Arial Narrow" w:hAnsi="Arial Narrow" w:cs="Arial"/>
          <w:sz w:val="20"/>
          <w:szCs w:val="20"/>
          <w:lang w:val="en-NZ"/>
        </w:rPr>
        <w:t xml:space="preserve">judged to be </w:t>
      </w:r>
      <w:r w:rsidR="004B3ACE" w:rsidRPr="00FF3E00">
        <w:rPr>
          <w:rFonts w:ascii="Arial Narrow" w:hAnsi="Arial Narrow" w:cs="Arial"/>
          <w:sz w:val="20"/>
          <w:szCs w:val="20"/>
          <w:lang w:val="en-NZ"/>
        </w:rPr>
        <w:t xml:space="preserve">achieving at or above </w:t>
      </w:r>
      <w:r w:rsidR="004C1632" w:rsidRPr="00FF3E00">
        <w:rPr>
          <w:rFonts w:ascii="Arial Narrow" w:hAnsi="Arial Narrow" w:cs="Arial"/>
          <w:sz w:val="20"/>
          <w:szCs w:val="20"/>
          <w:lang w:val="en-NZ"/>
        </w:rPr>
        <w:t xml:space="preserve">the expected curriculum level by </w:t>
      </w:r>
      <w:r w:rsidR="004B3ACE" w:rsidRPr="00FF3E00">
        <w:rPr>
          <w:rFonts w:ascii="Arial Narrow" w:hAnsi="Arial Narrow" w:cs="Arial"/>
          <w:sz w:val="20"/>
          <w:szCs w:val="20"/>
          <w:lang w:val="en-NZ"/>
        </w:rPr>
        <w:t>December 201</w:t>
      </w:r>
      <w:r w:rsidR="004C1632" w:rsidRPr="00FF3E00">
        <w:rPr>
          <w:rFonts w:ascii="Arial Narrow" w:hAnsi="Arial Narrow" w:cs="Arial"/>
          <w:sz w:val="20"/>
          <w:szCs w:val="20"/>
          <w:lang w:val="en-NZ"/>
        </w:rPr>
        <w:t>8</w:t>
      </w:r>
      <w:r w:rsidR="00273557" w:rsidRPr="00FF3E00">
        <w:rPr>
          <w:rFonts w:ascii="Arial Narrow" w:hAnsi="Arial Narrow" w:cs="Arial"/>
          <w:sz w:val="20"/>
          <w:szCs w:val="20"/>
          <w:lang w:val="en-NZ"/>
        </w:rPr>
        <w:t xml:space="preserve"> (compared with </w:t>
      </w:r>
      <w:r w:rsidR="00441CC9" w:rsidRPr="00FF3E00">
        <w:rPr>
          <w:rFonts w:ascii="Arial Narrow" w:hAnsi="Arial Narrow" w:cs="Arial"/>
          <w:sz w:val="20"/>
          <w:szCs w:val="20"/>
          <w:lang w:val="en-NZ"/>
        </w:rPr>
        <w:t>79.9% in 2014</w:t>
      </w:r>
      <w:r w:rsidR="007230D1" w:rsidRPr="00FF3E00">
        <w:rPr>
          <w:rFonts w:ascii="Arial Narrow" w:hAnsi="Arial Narrow" w:cs="Arial"/>
          <w:sz w:val="20"/>
          <w:szCs w:val="20"/>
          <w:lang w:val="en-NZ"/>
        </w:rPr>
        <w:t>, and 80.9% in 2015</w:t>
      </w:r>
      <w:r w:rsidR="009A4032" w:rsidRPr="00FF3E00">
        <w:rPr>
          <w:rFonts w:ascii="Arial Narrow" w:hAnsi="Arial Narrow" w:cs="Arial"/>
          <w:sz w:val="20"/>
          <w:szCs w:val="20"/>
          <w:lang w:val="en-NZ"/>
        </w:rPr>
        <w:t xml:space="preserve"> and 85.2% in 201</w:t>
      </w:r>
      <w:r w:rsidR="0002597C" w:rsidRPr="00FF3E00">
        <w:rPr>
          <w:rFonts w:ascii="Arial Narrow" w:hAnsi="Arial Narrow" w:cs="Arial"/>
          <w:sz w:val="20"/>
          <w:szCs w:val="20"/>
          <w:lang w:val="en-NZ"/>
        </w:rPr>
        <w:t>6</w:t>
      </w:r>
      <w:r w:rsidRPr="00FF3E00">
        <w:rPr>
          <w:rFonts w:ascii="Arial Narrow" w:hAnsi="Arial Narrow" w:cs="Arial"/>
          <w:sz w:val="20"/>
          <w:szCs w:val="20"/>
          <w:lang w:val="en-NZ"/>
        </w:rPr>
        <w:t xml:space="preserve"> and 85% in 2017</w:t>
      </w:r>
      <w:r w:rsidR="00273557" w:rsidRPr="00FF3E00">
        <w:rPr>
          <w:rFonts w:ascii="Arial Narrow" w:hAnsi="Arial Narrow" w:cs="Arial"/>
          <w:sz w:val="20"/>
          <w:szCs w:val="20"/>
          <w:lang w:val="en-NZ"/>
        </w:rPr>
        <w:t>)</w:t>
      </w:r>
      <w:r w:rsidRPr="00FF3E00">
        <w:rPr>
          <w:rFonts w:ascii="Arial Narrow" w:hAnsi="Arial Narrow" w:cs="Arial"/>
          <w:sz w:val="20"/>
          <w:szCs w:val="20"/>
          <w:lang w:val="en-NZ"/>
        </w:rPr>
        <w:t xml:space="preserve"> ie: an increase of 13</w:t>
      </w:r>
      <w:r w:rsidR="0002597C" w:rsidRPr="00FF3E00">
        <w:rPr>
          <w:rFonts w:ascii="Arial Narrow" w:hAnsi="Arial Narrow" w:cs="Arial"/>
          <w:sz w:val="20"/>
          <w:szCs w:val="20"/>
          <w:lang w:val="en-NZ"/>
        </w:rPr>
        <w:t xml:space="preserve">% students over the </w:t>
      </w:r>
      <w:r w:rsidRPr="00FF3E00">
        <w:rPr>
          <w:rFonts w:ascii="Arial Narrow" w:hAnsi="Arial Narrow" w:cs="Arial"/>
          <w:sz w:val="20"/>
          <w:szCs w:val="20"/>
          <w:lang w:val="en-NZ"/>
        </w:rPr>
        <w:t xml:space="preserve">past </w:t>
      </w:r>
      <w:r w:rsidR="0002597C" w:rsidRPr="00FF3E00">
        <w:rPr>
          <w:rFonts w:ascii="Arial Narrow" w:hAnsi="Arial Narrow" w:cs="Arial"/>
          <w:sz w:val="20"/>
          <w:szCs w:val="20"/>
          <w:lang w:val="en-NZ"/>
        </w:rPr>
        <w:t>f</w:t>
      </w:r>
      <w:r w:rsidRPr="00FF3E00">
        <w:rPr>
          <w:rFonts w:ascii="Arial Narrow" w:hAnsi="Arial Narrow" w:cs="Arial"/>
          <w:sz w:val="20"/>
          <w:szCs w:val="20"/>
          <w:lang w:val="en-NZ"/>
        </w:rPr>
        <w:t>ive</w:t>
      </w:r>
      <w:r w:rsidR="0002597C" w:rsidRPr="00FF3E00">
        <w:rPr>
          <w:rFonts w:ascii="Arial Narrow" w:hAnsi="Arial Narrow" w:cs="Arial"/>
          <w:sz w:val="20"/>
          <w:szCs w:val="20"/>
          <w:lang w:val="en-NZ"/>
        </w:rPr>
        <w:t xml:space="preserve"> years</w:t>
      </w:r>
      <w:r w:rsidR="00AD4803">
        <w:rPr>
          <w:rFonts w:ascii="Arial Narrow" w:hAnsi="Arial Narrow" w:cs="Arial"/>
          <w:sz w:val="20"/>
          <w:szCs w:val="20"/>
          <w:lang w:val="en-NZ"/>
        </w:rPr>
        <w:t>.</w:t>
      </w:r>
    </w:p>
    <w:p w:rsidR="006A0A33" w:rsidRPr="00FF3E00" w:rsidRDefault="00935D88" w:rsidP="00D7481E">
      <w:pPr>
        <w:numPr>
          <w:ilvl w:val="0"/>
          <w:numId w:val="4"/>
        </w:numPr>
        <w:rPr>
          <w:rFonts w:ascii="Arial Narrow" w:hAnsi="Arial Narrow" w:cs="Arial"/>
          <w:b/>
          <w:sz w:val="20"/>
          <w:szCs w:val="20"/>
          <w:u w:val="single"/>
          <w:lang w:val="en-NZ"/>
        </w:rPr>
      </w:pPr>
      <w:r w:rsidRPr="00FF3E00">
        <w:rPr>
          <w:rFonts w:ascii="Arial Narrow" w:hAnsi="Arial Narrow" w:cs="Arial"/>
          <w:sz w:val="20"/>
          <w:szCs w:val="20"/>
          <w:lang w:val="en-NZ"/>
        </w:rPr>
        <w:t xml:space="preserve">Although the percentage of all students </w:t>
      </w:r>
      <w:r w:rsidR="007C6CDB">
        <w:rPr>
          <w:rFonts w:ascii="Arial Narrow" w:hAnsi="Arial Narrow" w:cs="Arial"/>
          <w:sz w:val="20"/>
          <w:szCs w:val="20"/>
          <w:lang w:val="en-NZ"/>
        </w:rPr>
        <w:t xml:space="preserve">achieving </w:t>
      </w:r>
      <w:r w:rsidRPr="00FF3E00">
        <w:rPr>
          <w:rFonts w:ascii="Arial Narrow" w:hAnsi="Arial Narrow" w:cs="Arial"/>
          <w:sz w:val="20"/>
          <w:szCs w:val="20"/>
          <w:lang w:val="en-NZ"/>
        </w:rPr>
        <w:t xml:space="preserve">above </w:t>
      </w:r>
      <w:r w:rsidR="006A0A33" w:rsidRPr="00FF3E00">
        <w:rPr>
          <w:rFonts w:ascii="Arial Narrow" w:hAnsi="Arial Narrow" w:cs="Arial"/>
          <w:sz w:val="20"/>
          <w:szCs w:val="20"/>
          <w:lang w:val="en-NZ"/>
        </w:rPr>
        <w:t>de</w:t>
      </w:r>
      <w:r w:rsidRPr="00FF3E00">
        <w:rPr>
          <w:rFonts w:ascii="Arial Narrow" w:hAnsi="Arial Narrow" w:cs="Arial"/>
          <w:sz w:val="20"/>
          <w:szCs w:val="20"/>
          <w:lang w:val="en-NZ"/>
        </w:rPr>
        <w:t xml:space="preserve">creased </w:t>
      </w:r>
      <w:r w:rsidR="006A0A33" w:rsidRPr="00FF3E00">
        <w:rPr>
          <w:rFonts w:ascii="Arial Narrow" w:hAnsi="Arial Narrow" w:cs="Arial"/>
          <w:sz w:val="20"/>
          <w:szCs w:val="20"/>
          <w:lang w:val="en-NZ"/>
        </w:rPr>
        <w:t>from 2015 - 2017</w:t>
      </w:r>
      <w:r w:rsidRPr="00FF3E00">
        <w:rPr>
          <w:rFonts w:ascii="Arial Narrow" w:hAnsi="Arial Narrow" w:cs="Arial"/>
          <w:sz w:val="20"/>
          <w:szCs w:val="20"/>
          <w:lang w:val="en-NZ"/>
        </w:rPr>
        <w:t xml:space="preserve">, </w:t>
      </w:r>
      <w:r w:rsidR="006A0A33" w:rsidRPr="00FF3E00">
        <w:rPr>
          <w:rFonts w:ascii="Arial Narrow" w:hAnsi="Arial Narrow" w:cs="Arial"/>
          <w:sz w:val="20"/>
          <w:szCs w:val="20"/>
          <w:lang w:val="en-NZ"/>
        </w:rPr>
        <w:t>this increased slightly in 2018 for All Students, Boys and M</w:t>
      </w:r>
      <w:r w:rsidR="00A63D2E">
        <w:rPr>
          <w:rFonts w:ascii="Arial Narrow" w:hAnsi="Arial Narrow" w:cs="Arial"/>
          <w:sz w:val="20"/>
          <w:szCs w:val="20"/>
          <w:lang w:val="en-NZ"/>
        </w:rPr>
        <w:t>ā</w:t>
      </w:r>
      <w:r w:rsidR="006A0A33" w:rsidRPr="00FF3E00">
        <w:rPr>
          <w:rFonts w:ascii="Arial Narrow" w:hAnsi="Arial Narrow" w:cs="Arial"/>
          <w:sz w:val="20"/>
          <w:szCs w:val="20"/>
          <w:lang w:val="en-NZ"/>
        </w:rPr>
        <w:t>ori students</w:t>
      </w:r>
      <w:r w:rsidR="00AD4803">
        <w:rPr>
          <w:rFonts w:ascii="Arial Narrow" w:hAnsi="Arial Narrow" w:cs="Arial"/>
          <w:sz w:val="20"/>
          <w:szCs w:val="20"/>
          <w:lang w:val="en-NZ"/>
        </w:rPr>
        <w:t>.</w:t>
      </w:r>
    </w:p>
    <w:p w:rsidR="0002597C" w:rsidRPr="00FF3E00" w:rsidRDefault="0002597C" w:rsidP="0002597C">
      <w:pPr>
        <w:numPr>
          <w:ilvl w:val="0"/>
          <w:numId w:val="4"/>
        </w:numPr>
        <w:jc w:val="both"/>
        <w:rPr>
          <w:rFonts w:ascii="Arial" w:hAnsi="Arial" w:cs="Arial"/>
          <w:sz w:val="20"/>
          <w:szCs w:val="20"/>
          <w:lang w:val="en-NZ"/>
        </w:rPr>
      </w:pPr>
      <w:r w:rsidRPr="00FF3E00">
        <w:rPr>
          <w:rFonts w:ascii="Arial Narrow" w:hAnsi="Arial Narrow" w:cs="Arial"/>
          <w:sz w:val="20"/>
          <w:szCs w:val="20"/>
          <w:lang w:val="en-NZ"/>
        </w:rPr>
        <w:lastRenderedPageBreak/>
        <w:t>The Girls cohort judged as achieving at/above from 201</w:t>
      </w:r>
      <w:r w:rsidR="006A0A33" w:rsidRPr="00FF3E00">
        <w:rPr>
          <w:rFonts w:ascii="Arial Narrow" w:hAnsi="Arial Narrow" w:cs="Arial"/>
          <w:sz w:val="20"/>
          <w:szCs w:val="20"/>
          <w:lang w:val="en-NZ"/>
        </w:rPr>
        <w:t>5</w:t>
      </w:r>
      <w:r w:rsidRPr="00FF3E00">
        <w:rPr>
          <w:rFonts w:ascii="Arial Narrow" w:hAnsi="Arial Narrow" w:cs="Arial"/>
          <w:sz w:val="20"/>
          <w:szCs w:val="20"/>
          <w:lang w:val="en-NZ"/>
        </w:rPr>
        <w:t xml:space="preserve"> – 210</w:t>
      </w:r>
      <w:r w:rsidR="006A0A33" w:rsidRPr="00FF3E00">
        <w:rPr>
          <w:rFonts w:ascii="Arial Narrow" w:hAnsi="Arial Narrow" w:cs="Arial"/>
          <w:sz w:val="20"/>
          <w:szCs w:val="20"/>
          <w:lang w:val="en-NZ"/>
        </w:rPr>
        <w:t>8</w:t>
      </w:r>
      <w:r w:rsidRPr="00FF3E00">
        <w:rPr>
          <w:rFonts w:ascii="Arial Narrow" w:hAnsi="Arial Narrow" w:cs="Arial"/>
          <w:sz w:val="20"/>
          <w:szCs w:val="20"/>
          <w:lang w:val="en-NZ"/>
        </w:rPr>
        <w:t xml:space="preserve"> has shown an increase of </w:t>
      </w:r>
      <w:r w:rsidR="006A0A33" w:rsidRPr="00FF3E00">
        <w:rPr>
          <w:rFonts w:ascii="Arial Narrow" w:hAnsi="Arial Narrow" w:cs="Arial"/>
          <w:sz w:val="20"/>
          <w:szCs w:val="20"/>
          <w:lang w:val="en-NZ"/>
        </w:rPr>
        <w:t>9</w:t>
      </w:r>
      <w:r w:rsidRPr="00FF3E00">
        <w:rPr>
          <w:rFonts w:ascii="Arial Narrow" w:hAnsi="Arial Narrow" w:cs="Arial"/>
          <w:sz w:val="20"/>
          <w:szCs w:val="20"/>
          <w:lang w:val="en-NZ"/>
        </w:rPr>
        <w:t>.</w:t>
      </w:r>
      <w:r w:rsidR="006A0A33" w:rsidRPr="00FF3E00">
        <w:rPr>
          <w:rFonts w:ascii="Arial Narrow" w:hAnsi="Arial Narrow" w:cs="Arial"/>
          <w:sz w:val="20"/>
          <w:szCs w:val="20"/>
          <w:lang w:val="en-NZ"/>
        </w:rPr>
        <w:t>5</w:t>
      </w:r>
      <w:r w:rsidRPr="00FF3E00">
        <w:rPr>
          <w:rFonts w:ascii="Arial Narrow" w:hAnsi="Arial Narrow" w:cs="Arial"/>
          <w:sz w:val="20"/>
          <w:szCs w:val="20"/>
          <w:lang w:val="en-NZ"/>
        </w:rPr>
        <w:t xml:space="preserve">% over the </w:t>
      </w:r>
      <w:r w:rsidR="006A0A33" w:rsidRPr="00FF3E00">
        <w:rPr>
          <w:rFonts w:ascii="Arial Narrow" w:hAnsi="Arial Narrow" w:cs="Arial"/>
          <w:sz w:val="20"/>
          <w:szCs w:val="20"/>
          <w:lang w:val="en-NZ"/>
        </w:rPr>
        <w:t>past four</w:t>
      </w:r>
      <w:r w:rsidRPr="00FF3E00">
        <w:rPr>
          <w:rFonts w:ascii="Arial Narrow" w:hAnsi="Arial Narrow" w:cs="Arial"/>
          <w:sz w:val="20"/>
          <w:szCs w:val="20"/>
          <w:lang w:val="en-NZ"/>
        </w:rPr>
        <w:t xml:space="preserve"> years (ie: 81.1% - 85.6% - 85%</w:t>
      </w:r>
      <w:r w:rsidR="006A0A33" w:rsidRPr="00FF3E00">
        <w:rPr>
          <w:rFonts w:ascii="Arial Narrow" w:hAnsi="Arial Narrow" w:cs="Arial"/>
          <w:sz w:val="20"/>
          <w:szCs w:val="20"/>
          <w:lang w:val="en-NZ"/>
        </w:rPr>
        <w:t xml:space="preserve"> - 90.6% in 2018</w:t>
      </w:r>
      <w:r w:rsidRPr="00FF3E00">
        <w:rPr>
          <w:rFonts w:ascii="Arial Narrow" w:hAnsi="Arial Narrow" w:cs="Arial"/>
          <w:sz w:val="20"/>
          <w:szCs w:val="20"/>
          <w:lang w:val="en-NZ"/>
        </w:rPr>
        <w:t xml:space="preserve">). </w:t>
      </w:r>
      <w:r w:rsidR="000563D2" w:rsidRPr="00FF3E00">
        <w:rPr>
          <w:rFonts w:ascii="Arial Narrow" w:hAnsi="Arial Narrow" w:cs="Arial"/>
          <w:sz w:val="20"/>
          <w:szCs w:val="20"/>
          <w:lang w:val="en-NZ"/>
        </w:rPr>
        <w:t>This year there are the same</w:t>
      </w:r>
      <w:r w:rsidR="007C6CDB">
        <w:rPr>
          <w:rFonts w:ascii="Arial Narrow" w:hAnsi="Arial Narrow" w:cs="Arial"/>
          <w:sz w:val="20"/>
          <w:szCs w:val="20"/>
          <w:lang w:val="en-NZ"/>
        </w:rPr>
        <w:t xml:space="preserve"> percentage</w:t>
      </w:r>
      <w:r w:rsidR="000563D2" w:rsidRPr="00FF3E00">
        <w:rPr>
          <w:rFonts w:ascii="Arial Narrow" w:hAnsi="Arial Narrow" w:cs="Arial"/>
          <w:sz w:val="20"/>
          <w:szCs w:val="20"/>
          <w:lang w:val="en-NZ"/>
        </w:rPr>
        <w:t xml:space="preserve"> of girls judged to be achieving above as in 2017</w:t>
      </w:r>
      <w:r w:rsidR="00AD4803">
        <w:rPr>
          <w:rFonts w:ascii="Arial Narrow" w:hAnsi="Arial Narrow" w:cs="Arial"/>
          <w:sz w:val="20"/>
          <w:szCs w:val="20"/>
          <w:lang w:val="en-NZ"/>
        </w:rPr>
        <w:t>.</w:t>
      </w:r>
    </w:p>
    <w:p w:rsidR="0002597C" w:rsidRPr="00FF3E00" w:rsidRDefault="0002597C" w:rsidP="0002597C">
      <w:pPr>
        <w:numPr>
          <w:ilvl w:val="0"/>
          <w:numId w:val="4"/>
        </w:numPr>
        <w:jc w:val="both"/>
        <w:rPr>
          <w:rFonts w:ascii="Arial Narrow" w:hAnsi="Arial Narrow" w:cs="Arial"/>
          <w:sz w:val="20"/>
          <w:szCs w:val="20"/>
          <w:lang w:val="en-NZ"/>
        </w:rPr>
      </w:pPr>
      <w:r w:rsidRPr="00FF3E00">
        <w:rPr>
          <w:rFonts w:ascii="Arial Narrow" w:hAnsi="Arial Narrow" w:cs="Arial"/>
          <w:sz w:val="20"/>
          <w:szCs w:val="20"/>
          <w:lang w:val="en-NZ"/>
        </w:rPr>
        <w:t>The Boys cohort judged as achieving</w:t>
      </w:r>
      <w:r w:rsidR="000563D2" w:rsidRPr="00FF3E00">
        <w:rPr>
          <w:rFonts w:ascii="Arial Narrow" w:hAnsi="Arial Narrow" w:cs="Arial"/>
          <w:sz w:val="20"/>
          <w:szCs w:val="20"/>
          <w:lang w:val="en-NZ"/>
        </w:rPr>
        <w:t xml:space="preserve"> at/above has improved from 2015</w:t>
      </w:r>
      <w:r w:rsidRPr="00FF3E00">
        <w:rPr>
          <w:rFonts w:ascii="Arial Narrow" w:hAnsi="Arial Narrow" w:cs="Arial"/>
          <w:sz w:val="20"/>
          <w:szCs w:val="20"/>
          <w:lang w:val="en-NZ"/>
        </w:rPr>
        <w:t xml:space="preserve"> (8</w:t>
      </w:r>
      <w:r w:rsidR="000563D2" w:rsidRPr="00FF3E00">
        <w:rPr>
          <w:rFonts w:ascii="Arial Narrow" w:hAnsi="Arial Narrow" w:cs="Arial"/>
          <w:sz w:val="20"/>
          <w:szCs w:val="20"/>
          <w:lang w:val="en-NZ"/>
        </w:rPr>
        <w:t>0</w:t>
      </w:r>
      <w:r w:rsidRPr="00FF3E00">
        <w:rPr>
          <w:rFonts w:ascii="Arial Narrow" w:hAnsi="Arial Narrow" w:cs="Arial"/>
          <w:sz w:val="20"/>
          <w:szCs w:val="20"/>
          <w:lang w:val="en-NZ"/>
        </w:rPr>
        <w:t>.</w:t>
      </w:r>
      <w:r w:rsidR="000563D2" w:rsidRPr="00FF3E00">
        <w:rPr>
          <w:rFonts w:ascii="Arial Narrow" w:hAnsi="Arial Narrow" w:cs="Arial"/>
          <w:sz w:val="20"/>
          <w:szCs w:val="20"/>
          <w:lang w:val="en-NZ"/>
        </w:rPr>
        <w:t>8</w:t>
      </w:r>
      <w:r w:rsidRPr="00FF3E00">
        <w:rPr>
          <w:rFonts w:ascii="Arial Narrow" w:hAnsi="Arial Narrow" w:cs="Arial"/>
          <w:sz w:val="20"/>
          <w:szCs w:val="20"/>
          <w:lang w:val="en-NZ"/>
        </w:rPr>
        <w:t>%) and through the following four years to 201</w:t>
      </w:r>
      <w:r w:rsidR="000563D2" w:rsidRPr="00FF3E00">
        <w:rPr>
          <w:rFonts w:ascii="Arial Narrow" w:hAnsi="Arial Narrow" w:cs="Arial"/>
          <w:sz w:val="20"/>
          <w:szCs w:val="20"/>
          <w:lang w:val="en-NZ"/>
        </w:rPr>
        <w:t>8</w:t>
      </w:r>
      <w:r w:rsidRPr="00FF3E00">
        <w:rPr>
          <w:rFonts w:ascii="Arial Narrow" w:hAnsi="Arial Narrow" w:cs="Arial"/>
          <w:sz w:val="20"/>
          <w:szCs w:val="20"/>
          <w:lang w:val="en-NZ"/>
        </w:rPr>
        <w:t xml:space="preserve"> by </w:t>
      </w:r>
      <w:r w:rsidR="000563D2" w:rsidRPr="00FF3E00">
        <w:rPr>
          <w:rFonts w:ascii="Arial Narrow" w:hAnsi="Arial Narrow" w:cs="Arial"/>
          <w:sz w:val="20"/>
          <w:szCs w:val="20"/>
          <w:lang w:val="en-NZ"/>
        </w:rPr>
        <w:t>14.</w:t>
      </w:r>
      <w:r w:rsidRPr="00FF3E00">
        <w:rPr>
          <w:rFonts w:ascii="Arial Narrow" w:hAnsi="Arial Narrow" w:cs="Arial"/>
          <w:sz w:val="20"/>
          <w:szCs w:val="20"/>
          <w:lang w:val="en-NZ"/>
        </w:rPr>
        <w:t xml:space="preserve">7% (ie </w:t>
      </w:r>
      <w:r w:rsidR="000563D2" w:rsidRPr="00FF3E00">
        <w:rPr>
          <w:rFonts w:ascii="Arial Narrow" w:hAnsi="Arial Narrow" w:cs="Arial"/>
          <w:sz w:val="20"/>
          <w:szCs w:val="20"/>
          <w:lang w:val="en-NZ"/>
        </w:rPr>
        <w:t>80.</w:t>
      </w:r>
      <w:r w:rsidRPr="00FF3E00">
        <w:rPr>
          <w:rFonts w:ascii="Arial Narrow" w:hAnsi="Arial Narrow" w:cs="Arial"/>
          <w:sz w:val="20"/>
          <w:szCs w:val="20"/>
          <w:lang w:val="en-NZ"/>
        </w:rPr>
        <w:t>8%- 84.7% - 85%</w:t>
      </w:r>
      <w:r w:rsidR="000563D2" w:rsidRPr="00FF3E00">
        <w:rPr>
          <w:rFonts w:ascii="Arial Narrow" w:hAnsi="Arial Narrow" w:cs="Arial"/>
          <w:sz w:val="20"/>
          <w:szCs w:val="20"/>
          <w:lang w:val="en-NZ"/>
        </w:rPr>
        <w:t>- 95.5%</w:t>
      </w:r>
      <w:r w:rsidRPr="00FF3E00">
        <w:rPr>
          <w:rFonts w:ascii="Arial Narrow" w:hAnsi="Arial Narrow" w:cs="Arial"/>
          <w:sz w:val="20"/>
          <w:szCs w:val="20"/>
          <w:lang w:val="en-NZ"/>
        </w:rPr>
        <w:t xml:space="preserve">). There are </w:t>
      </w:r>
      <w:r w:rsidR="000563D2" w:rsidRPr="00FF3E00">
        <w:rPr>
          <w:rFonts w:ascii="Arial Narrow" w:hAnsi="Arial Narrow" w:cs="Arial"/>
          <w:sz w:val="20"/>
          <w:szCs w:val="20"/>
          <w:lang w:val="en-NZ"/>
        </w:rPr>
        <w:t>more</w:t>
      </w:r>
      <w:r w:rsidRPr="00FF3E00">
        <w:rPr>
          <w:rFonts w:ascii="Arial Narrow" w:hAnsi="Arial Narrow" w:cs="Arial"/>
          <w:sz w:val="20"/>
          <w:szCs w:val="20"/>
          <w:lang w:val="en-NZ"/>
        </w:rPr>
        <w:t xml:space="preserve"> boys </w:t>
      </w:r>
      <w:r w:rsidR="007C6CDB">
        <w:rPr>
          <w:rFonts w:ascii="Arial Narrow" w:hAnsi="Arial Narrow" w:cs="Arial"/>
          <w:sz w:val="20"/>
          <w:szCs w:val="20"/>
          <w:lang w:val="en-NZ"/>
        </w:rPr>
        <w:t xml:space="preserve">and a higher percentage of boys </w:t>
      </w:r>
      <w:r w:rsidRPr="00FF3E00">
        <w:rPr>
          <w:rFonts w:ascii="Arial Narrow" w:hAnsi="Arial Narrow" w:cs="Arial"/>
          <w:sz w:val="20"/>
          <w:szCs w:val="20"/>
          <w:lang w:val="en-NZ"/>
        </w:rPr>
        <w:t xml:space="preserve">judged to be achieving above the standard </w:t>
      </w:r>
      <w:r w:rsidR="000563D2" w:rsidRPr="00FF3E00">
        <w:rPr>
          <w:rFonts w:ascii="Arial Narrow" w:hAnsi="Arial Narrow" w:cs="Arial"/>
          <w:sz w:val="20"/>
          <w:szCs w:val="20"/>
          <w:lang w:val="en-NZ"/>
        </w:rPr>
        <w:t>in 2018 than the previous year.</w:t>
      </w:r>
    </w:p>
    <w:p w:rsidR="008F4308" w:rsidRPr="00FF3E00" w:rsidRDefault="00273557" w:rsidP="007A60A6">
      <w:pPr>
        <w:pStyle w:val="ListParagraph"/>
        <w:numPr>
          <w:ilvl w:val="0"/>
          <w:numId w:val="4"/>
        </w:numPr>
        <w:jc w:val="both"/>
        <w:rPr>
          <w:rFonts w:ascii="Arial Narrow" w:hAnsi="Arial Narrow" w:cs="Arial"/>
          <w:sz w:val="20"/>
          <w:szCs w:val="20"/>
          <w:lang w:val="en-NZ"/>
        </w:rPr>
      </w:pPr>
      <w:r w:rsidRPr="00FF3E00">
        <w:rPr>
          <w:rFonts w:ascii="Arial Narrow" w:hAnsi="Arial Narrow" w:cs="Arial"/>
          <w:sz w:val="20"/>
          <w:szCs w:val="20"/>
          <w:lang w:val="en-NZ"/>
        </w:rPr>
        <w:t xml:space="preserve">As a cohort </w:t>
      </w:r>
      <w:r w:rsidR="004B3ACE" w:rsidRPr="00FF3E00">
        <w:rPr>
          <w:rFonts w:ascii="Arial Narrow" w:hAnsi="Arial Narrow" w:cs="Arial"/>
          <w:sz w:val="20"/>
          <w:szCs w:val="20"/>
          <w:lang w:val="en-NZ"/>
        </w:rPr>
        <w:t>M</w:t>
      </w:r>
      <w:r w:rsidR="008E0F44" w:rsidRPr="00FF3E00">
        <w:rPr>
          <w:rFonts w:ascii="Arial Narrow" w:hAnsi="Arial Narrow" w:cs="Arial"/>
          <w:sz w:val="20"/>
          <w:szCs w:val="20"/>
          <w:lang w:val="en-NZ"/>
        </w:rPr>
        <w:t>ā</w:t>
      </w:r>
      <w:r w:rsidR="004B3ACE" w:rsidRPr="00FF3E00">
        <w:rPr>
          <w:rFonts w:ascii="Arial Narrow" w:hAnsi="Arial Narrow" w:cs="Arial"/>
          <w:sz w:val="20"/>
          <w:szCs w:val="20"/>
          <w:lang w:val="en-NZ"/>
        </w:rPr>
        <w:t>ori</w:t>
      </w:r>
      <w:r w:rsidR="009673CC" w:rsidRPr="00FF3E00">
        <w:rPr>
          <w:rFonts w:ascii="Arial Narrow" w:hAnsi="Arial Narrow" w:cs="Arial"/>
          <w:sz w:val="20"/>
          <w:szCs w:val="20"/>
          <w:lang w:val="en-NZ"/>
        </w:rPr>
        <w:t xml:space="preserve"> </w:t>
      </w:r>
      <w:r w:rsidR="00896101" w:rsidRPr="00FF3E00">
        <w:rPr>
          <w:rFonts w:ascii="Arial Narrow" w:hAnsi="Arial Narrow" w:cs="Arial"/>
          <w:sz w:val="20"/>
          <w:szCs w:val="20"/>
          <w:lang w:val="en-NZ"/>
        </w:rPr>
        <w:t>students’</w:t>
      </w:r>
      <w:r w:rsidR="004B3ACE" w:rsidRPr="00FF3E00">
        <w:rPr>
          <w:rFonts w:ascii="Arial Narrow" w:hAnsi="Arial Narrow" w:cs="Arial"/>
          <w:sz w:val="20"/>
          <w:szCs w:val="20"/>
          <w:lang w:val="en-NZ"/>
        </w:rPr>
        <w:t xml:space="preserve"> </w:t>
      </w:r>
      <w:r w:rsidR="00294496" w:rsidRPr="00FF3E00">
        <w:rPr>
          <w:rFonts w:ascii="Arial Narrow" w:hAnsi="Arial Narrow" w:cs="Arial"/>
          <w:sz w:val="20"/>
          <w:szCs w:val="20"/>
          <w:lang w:val="en-NZ"/>
        </w:rPr>
        <w:t xml:space="preserve">judged to be </w:t>
      </w:r>
      <w:r w:rsidR="004B3ACE" w:rsidRPr="00FF3E00">
        <w:rPr>
          <w:rFonts w:ascii="Arial Narrow" w:hAnsi="Arial Narrow" w:cs="Arial"/>
          <w:sz w:val="20"/>
          <w:szCs w:val="20"/>
          <w:lang w:val="en-NZ"/>
        </w:rPr>
        <w:t>achiev</w:t>
      </w:r>
      <w:r w:rsidR="007A60A6" w:rsidRPr="00FF3E00">
        <w:rPr>
          <w:rFonts w:ascii="Arial Narrow" w:hAnsi="Arial Narrow" w:cs="Arial"/>
          <w:sz w:val="20"/>
          <w:szCs w:val="20"/>
          <w:lang w:val="en-NZ"/>
        </w:rPr>
        <w:t xml:space="preserve">ing at/above </w:t>
      </w:r>
      <w:r w:rsidRPr="00FF3E00">
        <w:rPr>
          <w:rFonts w:ascii="Arial Narrow" w:hAnsi="Arial Narrow" w:cs="Arial"/>
          <w:sz w:val="20"/>
          <w:szCs w:val="20"/>
          <w:lang w:val="en-NZ"/>
        </w:rPr>
        <w:t>in Math</w:t>
      </w:r>
      <w:r w:rsidR="007C6CDB">
        <w:rPr>
          <w:rFonts w:ascii="Arial Narrow" w:hAnsi="Arial Narrow" w:cs="Arial"/>
          <w:sz w:val="20"/>
          <w:szCs w:val="20"/>
          <w:lang w:val="en-NZ"/>
        </w:rPr>
        <w:t>ematic</w:t>
      </w:r>
      <w:r w:rsidRPr="00FF3E00">
        <w:rPr>
          <w:rFonts w:ascii="Arial Narrow" w:hAnsi="Arial Narrow" w:cs="Arial"/>
          <w:sz w:val="20"/>
          <w:szCs w:val="20"/>
          <w:lang w:val="en-NZ"/>
        </w:rPr>
        <w:t xml:space="preserve">s </w:t>
      </w:r>
      <w:r w:rsidR="00041BD5" w:rsidRPr="00FF3E00">
        <w:rPr>
          <w:rFonts w:ascii="Arial Narrow" w:hAnsi="Arial Narrow" w:cs="Arial"/>
          <w:sz w:val="20"/>
          <w:szCs w:val="20"/>
          <w:lang w:val="en-NZ"/>
        </w:rPr>
        <w:t>inc</w:t>
      </w:r>
      <w:r w:rsidR="009673CC" w:rsidRPr="00FF3E00">
        <w:rPr>
          <w:rFonts w:ascii="Arial Narrow" w:hAnsi="Arial Narrow" w:cs="Arial"/>
          <w:sz w:val="20"/>
          <w:szCs w:val="20"/>
          <w:lang w:val="en-NZ"/>
        </w:rPr>
        <w:t>reased from</w:t>
      </w:r>
      <w:r w:rsidR="004B3ACE" w:rsidRPr="00FF3E00">
        <w:rPr>
          <w:rFonts w:ascii="Arial Narrow" w:hAnsi="Arial Narrow" w:cs="Arial"/>
          <w:sz w:val="20"/>
          <w:szCs w:val="20"/>
          <w:lang w:val="en-NZ"/>
        </w:rPr>
        <w:t xml:space="preserve"> 201</w:t>
      </w:r>
      <w:r w:rsidR="00D3533F" w:rsidRPr="00FF3E00">
        <w:rPr>
          <w:rFonts w:ascii="Arial Narrow" w:hAnsi="Arial Narrow" w:cs="Arial"/>
          <w:sz w:val="20"/>
          <w:szCs w:val="20"/>
          <w:lang w:val="en-NZ"/>
        </w:rPr>
        <w:t>5</w:t>
      </w:r>
      <w:r w:rsidR="008F4308" w:rsidRPr="00FF3E00">
        <w:rPr>
          <w:rFonts w:ascii="Arial Narrow" w:hAnsi="Arial Narrow" w:cs="Arial"/>
          <w:sz w:val="20"/>
          <w:szCs w:val="20"/>
          <w:lang w:val="en-NZ"/>
        </w:rPr>
        <w:t xml:space="preserve"> – 201</w:t>
      </w:r>
      <w:r w:rsidR="00D3533F" w:rsidRPr="00FF3E00">
        <w:rPr>
          <w:rFonts w:ascii="Arial Narrow" w:hAnsi="Arial Narrow" w:cs="Arial"/>
          <w:sz w:val="20"/>
          <w:szCs w:val="20"/>
          <w:lang w:val="en-NZ"/>
        </w:rPr>
        <w:t>8</w:t>
      </w:r>
      <w:r w:rsidR="00294496" w:rsidRPr="00FF3E00">
        <w:rPr>
          <w:rFonts w:ascii="Arial Narrow" w:hAnsi="Arial Narrow" w:cs="Arial"/>
          <w:sz w:val="20"/>
          <w:szCs w:val="20"/>
          <w:lang w:val="en-NZ"/>
        </w:rPr>
        <w:t xml:space="preserve"> with 7</w:t>
      </w:r>
      <w:r w:rsidR="00D3533F" w:rsidRPr="00FF3E00">
        <w:rPr>
          <w:rFonts w:ascii="Arial Narrow" w:hAnsi="Arial Narrow" w:cs="Arial"/>
          <w:sz w:val="20"/>
          <w:szCs w:val="20"/>
          <w:lang w:val="en-NZ"/>
        </w:rPr>
        <w:t>2.7</w:t>
      </w:r>
      <w:r w:rsidR="00294496" w:rsidRPr="00FF3E00">
        <w:rPr>
          <w:rFonts w:ascii="Arial Narrow" w:hAnsi="Arial Narrow" w:cs="Arial"/>
          <w:sz w:val="20"/>
          <w:szCs w:val="20"/>
          <w:lang w:val="en-NZ"/>
        </w:rPr>
        <w:t>%</w:t>
      </w:r>
      <w:r w:rsidR="00D3533F" w:rsidRPr="00FF3E00">
        <w:rPr>
          <w:rFonts w:ascii="Arial Narrow" w:hAnsi="Arial Narrow" w:cs="Arial"/>
          <w:sz w:val="20"/>
          <w:szCs w:val="20"/>
          <w:lang w:val="en-NZ"/>
        </w:rPr>
        <w:t xml:space="preserve"> - 78.1 – 73% and now 92.8%</w:t>
      </w:r>
      <w:r w:rsidR="00294496" w:rsidRPr="00FF3E00">
        <w:rPr>
          <w:rFonts w:ascii="Arial Narrow" w:hAnsi="Arial Narrow" w:cs="Arial"/>
          <w:sz w:val="20"/>
          <w:szCs w:val="20"/>
          <w:lang w:val="en-NZ"/>
        </w:rPr>
        <w:t xml:space="preserve"> </w:t>
      </w:r>
      <w:r w:rsidR="00D3533F" w:rsidRPr="00FF3E00">
        <w:rPr>
          <w:rFonts w:ascii="Arial Narrow" w:hAnsi="Arial Narrow" w:cs="Arial"/>
          <w:sz w:val="20"/>
          <w:szCs w:val="20"/>
          <w:lang w:val="en-NZ"/>
        </w:rPr>
        <w:t>this year</w:t>
      </w:r>
      <w:r w:rsidR="00294496" w:rsidRPr="00FF3E00">
        <w:rPr>
          <w:rFonts w:ascii="Arial Narrow" w:hAnsi="Arial Narrow" w:cs="Arial"/>
          <w:sz w:val="20"/>
          <w:szCs w:val="20"/>
          <w:lang w:val="en-NZ"/>
        </w:rPr>
        <w:t xml:space="preserve">. </w:t>
      </w:r>
      <w:r w:rsidR="00D3533F" w:rsidRPr="00FF3E00">
        <w:rPr>
          <w:rFonts w:ascii="Arial Narrow" w:hAnsi="Arial Narrow" w:cs="Arial"/>
          <w:sz w:val="20"/>
          <w:szCs w:val="20"/>
          <w:lang w:val="en-NZ"/>
        </w:rPr>
        <w:t>T</w:t>
      </w:r>
      <w:r w:rsidR="00294496" w:rsidRPr="00FF3E00">
        <w:rPr>
          <w:rFonts w:ascii="Arial Narrow" w:hAnsi="Arial Narrow" w:cs="Arial"/>
          <w:sz w:val="20"/>
          <w:szCs w:val="20"/>
          <w:lang w:val="en-NZ"/>
        </w:rPr>
        <w:t>here are now</w:t>
      </w:r>
      <w:r w:rsidR="00F22485" w:rsidRPr="00FF3E00">
        <w:rPr>
          <w:rFonts w:ascii="Arial Narrow" w:hAnsi="Arial Narrow" w:cs="Arial"/>
          <w:sz w:val="20"/>
          <w:szCs w:val="20"/>
          <w:lang w:val="en-NZ"/>
        </w:rPr>
        <w:t xml:space="preserve"> </w:t>
      </w:r>
      <w:r w:rsidR="00D3533F" w:rsidRPr="00FF3E00">
        <w:rPr>
          <w:rFonts w:ascii="Arial Narrow" w:hAnsi="Arial Narrow" w:cs="Arial"/>
          <w:sz w:val="20"/>
          <w:szCs w:val="20"/>
          <w:lang w:val="en-NZ"/>
        </w:rPr>
        <w:t>20</w:t>
      </w:r>
      <w:r w:rsidR="00F22485" w:rsidRPr="00FF3E00">
        <w:rPr>
          <w:rFonts w:ascii="Arial Narrow" w:hAnsi="Arial Narrow" w:cs="Arial"/>
          <w:sz w:val="20"/>
          <w:szCs w:val="20"/>
          <w:lang w:val="en-NZ"/>
        </w:rPr>
        <w:t>.</w:t>
      </w:r>
      <w:r w:rsidR="00D3533F" w:rsidRPr="00FF3E00">
        <w:rPr>
          <w:rFonts w:ascii="Arial Narrow" w:hAnsi="Arial Narrow" w:cs="Arial"/>
          <w:sz w:val="20"/>
          <w:szCs w:val="20"/>
          <w:lang w:val="en-NZ"/>
        </w:rPr>
        <w:t>1</w:t>
      </w:r>
      <w:r w:rsidR="00F22485" w:rsidRPr="00FF3E00">
        <w:rPr>
          <w:rFonts w:ascii="Arial Narrow" w:hAnsi="Arial Narrow" w:cs="Arial"/>
          <w:sz w:val="20"/>
          <w:szCs w:val="20"/>
          <w:lang w:val="en-NZ"/>
        </w:rPr>
        <w:t>% more M</w:t>
      </w:r>
      <w:r w:rsidR="008E0F44" w:rsidRPr="00FF3E00">
        <w:rPr>
          <w:rFonts w:ascii="Arial Narrow" w:hAnsi="Arial Narrow" w:cs="Arial"/>
          <w:sz w:val="20"/>
          <w:szCs w:val="20"/>
          <w:lang w:val="en-NZ"/>
        </w:rPr>
        <w:t>ā</w:t>
      </w:r>
      <w:r w:rsidR="00F22485" w:rsidRPr="00FF3E00">
        <w:rPr>
          <w:rFonts w:ascii="Arial Narrow" w:hAnsi="Arial Narrow" w:cs="Arial"/>
          <w:sz w:val="20"/>
          <w:szCs w:val="20"/>
          <w:lang w:val="en-NZ"/>
        </w:rPr>
        <w:t xml:space="preserve">ori students </w:t>
      </w:r>
      <w:r w:rsidR="00294496" w:rsidRPr="00FF3E00">
        <w:rPr>
          <w:rFonts w:ascii="Arial Narrow" w:hAnsi="Arial Narrow" w:cs="Arial"/>
          <w:sz w:val="20"/>
          <w:szCs w:val="20"/>
          <w:lang w:val="en-NZ"/>
        </w:rPr>
        <w:t xml:space="preserve">judged to be </w:t>
      </w:r>
      <w:r w:rsidR="00F22485" w:rsidRPr="00FF3E00">
        <w:rPr>
          <w:rFonts w:ascii="Arial Narrow" w:hAnsi="Arial Narrow" w:cs="Arial"/>
          <w:sz w:val="20"/>
          <w:szCs w:val="20"/>
          <w:lang w:val="en-NZ"/>
        </w:rPr>
        <w:t>achieving at/above in Maths</w:t>
      </w:r>
      <w:r w:rsidR="00294496" w:rsidRPr="00FF3E00">
        <w:rPr>
          <w:rFonts w:ascii="Arial Narrow" w:hAnsi="Arial Narrow" w:cs="Arial"/>
          <w:sz w:val="20"/>
          <w:szCs w:val="20"/>
          <w:lang w:val="en-NZ"/>
        </w:rPr>
        <w:t xml:space="preserve"> than four years previously</w:t>
      </w:r>
      <w:r w:rsidR="007C6CDB">
        <w:rPr>
          <w:rFonts w:ascii="Arial Narrow" w:hAnsi="Arial Narrow" w:cs="Arial"/>
          <w:sz w:val="20"/>
          <w:szCs w:val="20"/>
          <w:lang w:val="en-NZ"/>
        </w:rPr>
        <w:t xml:space="preserve"> (2015)</w:t>
      </w:r>
      <w:r w:rsidR="00D3533F" w:rsidRPr="00FF3E00">
        <w:rPr>
          <w:rFonts w:ascii="Arial Narrow" w:hAnsi="Arial Narrow" w:cs="Arial"/>
          <w:sz w:val="20"/>
          <w:szCs w:val="20"/>
          <w:lang w:val="en-NZ"/>
        </w:rPr>
        <w:t>.</w:t>
      </w:r>
    </w:p>
    <w:p w:rsidR="004B3ACE" w:rsidRPr="00FF3E00" w:rsidRDefault="008F4308" w:rsidP="008F4308">
      <w:pPr>
        <w:pStyle w:val="ListParagraph"/>
        <w:numPr>
          <w:ilvl w:val="0"/>
          <w:numId w:val="4"/>
        </w:numPr>
        <w:rPr>
          <w:rFonts w:ascii="Arial Narrow" w:hAnsi="Arial Narrow" w:cs="Arial"/>
          <w:sz w:val="20"/>
          <w:szCs w:val="20"/>
          <w:lang w:val="en-NZ"/>
        </w:rPr>
      </w:pPr>
      <w:r w:rsidRPr="00FF3E00">
        <w:rPr>
          <w:rFonts w:ascii="Arial Narrow" w:hAnsi="Arial Narrow" w:cs="Arial"/>
          <w:sz w:val="20"/>
          <w:szCs w:val="20"/>
          <w:lang w:val="en-NZ"/>
        </w:rPr>
        <w:t>P</w:t>
      </w:r>
      <w:r w:rsidR="004B3ACE" w:rsidRPr="00FF3E00">
        <w:rPr>
          <w:rFonts w:ascii="Arial Narrow" w:hAnsi="Arial Narrow" w:cs="Arial"/>
          <w:sz w:val="20"/>
          <w:szCs w:val="20"/>
          <w:lang w:val="en-NZ"/>
        </w:rPr>
        <w:t>asifika students</w:t>
      </w:r>
      <w:r w:rsidR="00273557" w:rsidRPr="00FF3E00">
        <w:rPr>
          <w:rFonts w:ascii="Arial Narrow" w:hAnsi="Arial Narrow" w:cs="Arial"/>
          <w:sz w:val="20"/>
          <w:szCs w:val="20"/>
          <w:lang w:val="en-NZ"/>
        </w:rPr>
        <w:t>’ cohort</w:t>
      </w:r>
      <w:r w:rsidR="004B3ACE" w:rsidRPr="00FF3E00">
        <w:rPr>
          <w:rFonts w:ascii="Arial Narrow" w:hAnsi="Arial Narrow" w:cs="Arial"/>
          <w:sz w:val="20"/>
          <w:szCs w:val="20"/>
          <w:lang w:val="en-NZ"/>
        </w:rPr>
        <w:t xml:space="preserve"> </w:t>
      </w:r>
      <w:r w:rsidR="00896101" w:rsidRPr="00FF3E00">
        <w:rPr>
          <w:rFonts w:ascii="Arial Narrow" w:hAnsi="Arial Narrow" w:cs="Arial"/>
          <w:sz w:val="20"/>
          <w:szCs w:val="20"/>
          <w:lang w:val="en-NZ"/>
        </w:rPr>
        <w:t xml:space="preserve">has </w:t>
      </w:r>
      <w:r w:rsidR="00041BD5" w:rsidRPr="00FF3E00">
        <w:rPr>
          <w:rFonts w:ascii="Arial Narrow" w:hAnsi="Arial Narrow" w:cs="Arial"/>
          <w:sz w:val="20"/>
          <w:szCs w:val="20"/>
          <w:lang w:val="en-NZ"/>
        </w:rPr>
        <w:t>inc</w:t>
      </w:r>
      <w:r w:rsidR="00896101" w:rsidRPr="00FF3E00">
        <w:rPr>
          <w:rFonts w:ascii="Arial Narrow" w:hAnsi="Arial Narrow" w:cs="Arial"/>
          <w:sz w:val="20"/>
          <w:szCs w:val="20"/>
          <w:lang w:val="en-NZ"/>
        </w:rPr>
        <w:t>reas</w:t>
      </w:r>
      <w:r w:rsidR="001D54AD" w:rsidRPr="00FF3E00">
        <w:rPr>
          <w:rFonts w:ascii="Arial Narrow" w:hAnsi="Arial Narrow" w:cs="Arial"/>
          <w:sz w:val="20"/>
          <w:szCs w:val="20"/>
          <w:lang w:val="en-NZ"/>
        </w:rPr>
        <w:t>ed</w:t>
      </w:r>
      <w:r w:rsidR="000569D6" w:rsidRPr="00FF3E00">
        <w:rPr>
          <w:rFonts w:ascii="Arial Narrow" w:hAnsi="Arial Narrow" w:cs="Arial"/>
          <w:sz w:val="20"/>
          <w:szCs w:val="20"/>
          <w:lang w:val="en-NZ"/>
        </w:rPr>
        <w:t xml:space="preserve"> achievement</w:t>
      </w:r>
      <w:r w:rsidR="00896101" w:rsidRPr="00FF3E00">
        <w:rPr>
          <w:rFonts w:ascii="Arial Narrow" w:hAnsi="Arial Narrow" w:cs="Arial"/>
          <w:sz w:val="20"/>
          <w:szCs w:val="20"/>
          <w:lang w:val="en-NZ"/>
        </w:rPr>
        <w:t xml:space="preserve"> </w:t>
      </w:r>
      <w:r w:rsidR="009673CC" w:rsidRPr="00FF3E00">
        <w:rPr>
          <w:rFonts w:ascii="Arial Narrow" w:hAnsi="Arial Narrow" w:cs="Arial"/>
          <w:sz w:val="20"/>
          <w:szCs w:val="20"/>
          <w:lang w:val="en-NZ"/>
        </w:rPr>
        <w:t>from 201</w:t>
      </w:r>
      <w:r w:rsidR="00D3533F" w:rsidRPr="00FF3E00">
        <w:rPr>
          <w:rFonts w:ascii="Arial Narrow" w:hAnsi="Arial Narrow" w:cs="Arial"/>
          <w:sz w:val="20"/>
          <w:szCs w:val="20"/>
          <w:lang w:val="en-NZ"/>
        </w:rPr>
        <w:t>5</w:t>
      </w:r>
      <w:r w:rsidRPr="00FF3E00">
        <w:rPr>
          <w:rFonts w:ascii="Arial Narrow" w:hAnsi="Arial Narrow" w:cs="Arial"/>
          <w:sz w:val="20"/>
          <w:szCs w:val="20"/>
          <w:lang w:val="en-NZ"/>
        </w:rPr>
        <w:t xml:space="preserve"> </w:t>
      </w:r>
      <w:r w:rsidR="009F3C04" w:rsidRPr="00FF3E00">
        <w:rPr>
          <w:rFonts w:ascii="Arial Narrow" w:hAnsi="Arial Narrow" w:cs="Arial"/>
          <w:sz w:val="20"/>
          <w:szCs w:val="20"/>
          <w:lang w:val="en-NZ"/>
        </w:rPr>
        <w:t>–</w:t>
      </w:r>
      <w:r w:rsidRPr="00FF3E00">
        <w:rPr>
          <w:rFonts w:ascii="Arial Narrow" w:hAnsi="Arial Narrow" w:cs="Arial"/>
          <w:sz w:val="20"/>
          <w:szCs w:val="20"/>
          <w:lang w:val="en-NZ"/>
        </w:rPr>
        <w:t xml:space="preserve"> 201</w:t>
      </w:r>
      <w:r w:rsidR="00D3533F" w:rsidRPr="00FF3E00">
        <w:rPr>
          <w:rFonts w:ascii="Arial Narrow" w:hAnsi="Arial Narrow" w:cs="Arial"/>
          <w:sz w:val="20"/>
          <w:szCs w:val="20"/>
          <w:lang w:val="en-NZ"/>
        </w:rPr>
        <w:t>8</w:t>
      </w:r>
      <w:r w:rsidR="009F3C04" w:rsidRPr="00FF3E00">
        <w:rPr>
          <w:rFonts w:ascii="Arial Narrow" w:hAnsi="Arial Narrow" w:cs="Arial"/>
          <w:sz w:val="20"/>
          <w:szCs w:val="20"/>
          <w:lang w:val="en-NZ"/>
        </w:rPr>
        <w:t xml:space="preserve">, </w:t>
      </w:r>
      <w:r w:rsidR="001D54AD" w:rsidRPr="00FF3E00">
        <w:rPr>
          <w:rFonts w:ascii="Arial Narrow" w:hAnsi="Arial Narrow" w:cs="Arial"/>
          <w:sz w:val="20"/>
          <w:szCs w:val="20"/>
          <w:lang w:val="en-NZ"/>
        </w:rPr>
        <w:t>with a dip in achievement in 2016</w:t>
      </w:r>
      <w:r w:rsidR="00273557" w:rsidRPr="00FF3E00">
        <w:rPr>
          <w:rFonts w:ascii="Arial Narrow" w:hAnsi="Arial Narrow" w:cs="Arial"/>
          <w:sz w:val="20"/>
          <w:szCs w:val="20"/>
          <w:lang w:val="en-NZ"/>
        </w:rPr>
        <w:t xml:space="preserve"> </w:t>
      </w:r>
      <w:r w:rsidR="009F3C04" w:rsidRPr="00FF3E00">
        <w:rPr>
          <w:rFonts w:ascii="Arial Narrow" w:hAnsi="Arial Narrow" w:cs="Arial"/>
          <w:sz w:val="20"/>
          <w:szCs w:val="20"/>
          <w:lang w:val="en-NZ"/>
        </w:rPr>
        <w:t>(ie: 70% - 61.5%</w:t>
      </w:r>
      <w:r w:rsidR="0002597C" w:rsidRPr="00FF3E00">
        <w:rPr>
          <w:rFonts w:ascii="Arial Narrow" w:hAnsi="Arial Narrow" w:cs="Arial"/>
          <w:sz w:val="20"/>
          <w:szCs w:val="20"/>
          <w:lang w:val="en-NZ"/>
        </w:rPr>
        <w:t>- 82%</w:t>
      </w:r>
      <w:r w:rsidR="00D3533F" w:rsidRPr="00FF3E00">
        <w:rPr>
          <w:rFonts w:ascii="Arial Narrow" w:hAnsi="Arial Narrow" w:cs="Arial"/>
          <w:sz w:val="20"/>
          <w:szCs w:val="20"/>
          <w:lang w:val="en-NZ"/>
        </w:rPr>
        <w:t xml:space="preserve"> - 91%</w:t>
      </w:r>
      <w:r w:rsidR="009F3C04" w:rsidRPr="00FF3E00">
        <w:rPr>
          <w:rFonts w:ascii="Arial Narrow" w:hAnsi="Arial Narrow" w:cs="Arial"/>
          <w:sz w:val="20"/>
          <w:szCs w:val="20"/>
          <w:lang w:val="en-NZ"/>
        </w:rPr>
        <w:t xml:space="preserve">). There were </w:t>
      </w:r>
      <w:r w:rsidR="001D54AD" w:rsidRPr="00FF3E00">
        <w:rPr>
          <w:rFonts w:ascii="Arial Narrow" w:hAnsi="Arial Narrow" w:cs="Arial"/>
          <w:sz w:val="20"/>
          <w:szCs w:val="20"/>
          <w:lang w:val="en-NZ"/>
        </w:rPr>
        <w:t>20.</w:t>
      </w:r>
      <w:r w:rsidR="00D3533F" w:rsidRPr="00FF3E00">
        <w:rPr>
          <w:rFonts w:ascii="Arial Narrow" w:hAnsi="Arial Narrow" w:cs="Arial"/>
          <w:sz w:val="20"/>
          <w:szCs w:val="20"/>
          <w:lang w:val="en-NZ"/>
        </w:rPr>
        <w:t>1</w:t>
      </w:r>
      <w:r w:rsidR="001D54AD" w:rsidRPr="00FF3E00">
        <w:rPr>
          <w:rFonts w:ascii="Arial Narrow" w:hAnsi="Arial Narrow" w:cs="Arial"/>
          <w:sz w:val="20"/>
          <w:szCs w:val="20"/>
          <w:lang w:val="en-NZ"/>
        </w:rPr>
        <w:t>% more Pasifika students</w:t>
      </w:r>
      <w:r w:rsidR="009F3C04" w:rsidRPr="00FF3E00">
        <w:rPr>
          <w:rFonts w:ascii="Arial Narrow" w:hAnsi="Arial Narrow" w:cs="Arial"/>
          <w:sz w:val="20"/>
          <w:szCs w:val="20"/>
          <w:lang w:val="en-NZ"/>
        </w:rPr>
        <w:t xml:space="preserve"> judged as achieving at/above in 201</w:t>
      </w:r>
      <w:r w:rsidR="00D3533F" w:rsidRPr="00FF3E00">
        <w:rPr>
          <w:rFonts w:ascii="Arial Narrow" w:hAnsi="Arial Narrow" w:cs="Arial"/>
          <w:sz w:val="20"/>
          <w:szCs w:val="20"/>
          <w:lang w:val="en-NZ"/>
        </w:rPr>
        <w:t>8 compared with 2015</w:t>
      </w:r>
      <w:r w:rsidR="001D54AD" w:rsidRPr="00FF3E00">
        <w:rPr>
          <w:rFonts w:ascii="Arial Narrow" w:hAnsi="Arial Narrow" w:cs="Arial"/>
          <w:sz w:val="20"/>
          <w:szCs w:val="20"/>
          <w:lang w:val="en-NZ"/>
        </w:rPr>
        <w:t>. Ho</w:t>
      </w:r>
      <w:r w:rsidR="009F3C04" w:rsidRPr="00FF3E00">
        <w:rPr>
          <w:rFonts w:ascii="Arial Narrow" w:hAnsi="Arial Narrow" w:cs="Arial"/>
          <w:sz w:val="20"/>
          <w:szCs w:val="20"/>
          <w:lang w:val="en-NZ"/>
        </w:rPr>
        <w:t>wever t</w:t>
      </w:r>
      <w:r w:rsidR="000D653F" w:rsidRPr="00FF3E00">
        <w:rPr>
          <w:rFonts w:ascii="Arial Narrow" w:hAnsi="Arial Narrow" w:cs="Arial"/>
          <w:sz w:val="20"/>
          <w:szCs w:val="20"/>
          <w:lang w:val="en-NZ"/>
        </w:rPr>
        <w:t>h</w:t>
      </w:r>
      <w:r w:rsidR="001D54AD" w:rsidRPr="00FF3E00">
        <w:rPr>
          <w:rFonts w:ascii="Arial Narrow" w:hAnsi="Arial Narrow" w:cs="Arial"/>
          <w:sz w:val="20"/>
          <w:szCs w:val="20"/>
          <w:lang w:val="en-NZ"/>
        </w:rPr>
        <w:t xml:space="preserve">ese percentage figures represent </w:t>
      </w:r>
      <w:r w:rsidR="009F3C04" w:rsidRPr="00FF3E00">
        <w:rPr>
          <w:rFonts w:ascii="Arial Narrow" w:hAnsi="Arial Narrow" w:cs="Arial"/>
          <w:sz w:val="20"/>
          <w:szCs w:val="20"/>
          <w:lang w:val="en-NZ"/>
        </w:rPr>
        <w:t>a</w:t>
      </w:r>
      <w:r w:rsidR="000D653F" w:rsidRPr="00FF3E00">
        <w:rPr>
          <w:rFonts w:ascii="Arial Narrow" w:hAnsi="Arial Narrow" w:cs="Arial"/>
          <w:sz w:val="20"/>
          <w:szCs w:val="20"/>
          <w:lang w:val="en-NZ"/>
        </w:rPr>
        <w:t xml:space="preserve"> very small cohort </w:t>
      </w:r>
      <w:r w:rsidR="001D54AD" w:rsidRPr="00FF3E00">
        <w:rPr>
          <w:rFonts w:ascii="Arial Narrow" w:hAnsi="Arial Narrow" w:cs="Arial"/>
          <w:sz w:val="20"/>
          <w:szCs w:val="20"/>
          <w:lang w:val="en-NZ"/>
        </w:rPr>
        <w:t xml:space="preserve">as achievement </w:t>
      </w:r>
      <w:r w:rsidR="009F3C04" w:rsidRPr="00FF3E00">
        <w:rPr>
          <w:rFonts w:ascii="Arial Narrow" w:hAnsi="Arial Narrow" w:cs="Arial"/>
          <w:sz w:val="20"/>
          <w:szCs w:val="20"/>
          <w:lang w:val="en-NZ"/>
        </w:rPr>
        <w:t xml:space="preserve">trends </w:t>
      </w:r>
      <w:r w:rsidR="001D54AD" w:rsidRPr="00FF3E00">
        <w:rPr>
          <w:rFonts w:ascii="Arial Narrow" w:hAnsi="Arial Narrow" w:cs="Arial"/>
          <w:sz w:val="20"/>
          <w:szCs w:val="20"/>
          <w:lang w:val="en-NZ"/>
        </w:rPr>
        <w:t>tracked</w:t>
      </w:r>
      <w:r w:rsidR="005E73AE" w:rsidRPr="00FF3E00">
        <w:rPr>
          <w:rFonts w:ascii="Arial Narrow" w:hAnsi="Arial Narrow" w:cs="Arial"/>
          <w:sz w:val="20"/>
          <w:szCs w:val="20"/>
          <w:lang w:val="en-NZ"/>
        </w:rPr>
        <w:t xml:space="preserve"> 10 </w:t>
      </w:r>
      <w:r w:rsidR="00D3533F" w:rsidRPr="00FF3E00">
        <w:rPr>
          <w:rFonts w:ascii="Arial Narrow" w:hAnsi="Arial Narrow" w:cs="Arial"/>
          <w:sz w:val="20"/>
          <w:szCs w:val="20"/>
          <w:lang w:val="en-NZ"/>
        </w:rPr>
        <w:t xml:space="preserve">students </w:t>
      </w:r>
      <w:r w:rsidR="005E73AE" w:rsidRPr="00FF3E00">
        <w:rPr>
          <w:rFonts w:ascii="Arial Narrow" w:hAnsi="Arial Narrow" w:cs="Arial"/>
          <w:sz w:val="20"/>
          <w:szCs w:val="20"/>
          <w:lang w:val="en-NZ"/>
        </w:rPr>
        <w:t>in 2015</w:t>
      </w:r>
      <w:r w:rsidR="0002597C" w:rsidRPr="00FF3E00">
        <w:rPr>
          <w:rFonts w:ascii="Arial Narrow" w:hAnsi="Arial Narrow" w:cs="Arial"/>
          <w:sz w:val="20"/>
          <w:szCs w:val="20"/>
          <w:lang w:val="en-NZ"/>
        </w:rPr>
        <w:t>,</w:t>
      </w:r>
      <w:r w:rsidR="005E73AE" w:rsidRPr="00FF3E00">
        <w:rPr>
          <w:rFonts w:ascii="Arial Narrow" w:hAnsi="Arial Narrow" w:cs="Arial"/>
          <w:sz w:val="20"/>
          <w:szCs w:val="20"/>
          <w:lang w:val="en-NZ"/>
        </w:rPr>
        <w:t xml:space="preserve"> 13</w:t>
      </w:r>
      <w:r w:rsidR="000D653F" w:rsidRPr="00FF3E00">
        <w:rPr>
          <w:rFonts w:ascii="Arial Narrow" w:hAnsi="Arial Narrow" w:cs="Arial"/>
          <w:sz w:val="20"/>
          <w:szCs w:val="20"/>
          <w:lang w:val="en-NZ"/>
        </w:rPr>
        <w:t xml:space="preserve"> in 2016</w:t>
      </w:r>
      <w:r w:rsidR="007C6CDB">
        <w:rPr>
          <w:rFonts w:ascii="Arial Narrow" w:hAnsi="Arial Narrow" w:cs="Arial"/>
          <w:sz w:val="20"/>
          <w:szCs w:val="20"/>
          <w:lang w:val="en-NZ"/>
        </w:rPr>
        <w:t>,</w:t>
      </w:r>
      <w:r w:rsidR="0002597C" w:rsidRPr="00FF3E00">
        <w:rPr>
          <w:rFonts w:ascii="Arial Narrow" w:hAnsi="Arial Narrow" w:cs="Arial"/>
          <w:sz w:val="20"/>
          <w:szCs w:val="20"/>
          <w:lang w:val="en-NZ"/>
        </w:rPr>
        <w:t xml:space="preserve"> 17 in 2017</w:t>
      </w:r>
      <w:r w:rsidR="00D3533F" w:rsidRPr="00FF3E00">
        <w:rPr>
          <w:rFonts w:ascii="Arial Narrow" w:hAnsi="Arial Narrow" w:cs="Arial"/>
          <w:sz w:val="20"/>
          <w:szCs w:val="20"/>
          <w:lang w:val="en-NZ"/>
        </w:rPr>
        <w:t xml:space="preserve"> and </w:t>
      </w:r>
      <w:r w:rsidR="00FF3E00" w:rsidRPr="00FF3E00">
        <w:rPr>
          <w:rFonts w:ascii="Arial Narrow" w:hAnsi="Arial Narrow" w:cs="Arial"/>
          <w:sz w:val="20"/>
          <w:szCs w:val="20"/>
          <w:lang w:val="en-NZ"/>
        </w:rPr>
        <w:t>23</w:t>
      </w:r>
      <w:r w:rsidR="00D3533F" w:rsidRPr="00FF3E00">
        <w:rPr>
          <w:rFonts w:ascii="Arial Narrow" w:hAnsi="Arial Narrow" w:cs="Arial"/>
          <w:sz w:val="20"/>
          <w:szCs w:val="20"/>
          <w:lang w:val="en-NZ"/>
        </w:rPr>
        <w:t xml:space="preserve"> in 2018</w:t>
      </w:r>
      <w:r w:rsidR="00FF3E00" w:rsidRPr="00FF3E00">
        <w:rPr>
          <w:rFonts w:ascii="Arial Narrow" w:hAnsi="Arial Narrow" w:cs="Arial"/>
          <w:sz w:val="20"/>
          <w:szCs w:val="20"/>
          <w:lang w:val="en-NZ"/>
        </w:rPr>
        <w:t>.</w:t>
      </w:r>
    </w:p>
    <w:p w:rsidR="00041BD5" w:rsidRPr="00B5600C" w:rsidRDefault="00041BD5" w:rsidP="00643D6E">
      <w:pPr>
        <w:pStyle w:val="ListParagraph"/>
        <w:ind w:left="1353"/>
        <w:rPr>
          <w:rFonts w:ascii="Arial Narrow" w:hAnsi="Arial Narrow" w:cs="Arial"/>
          <w:sz w:val="10"/>
          <w:szCs w:val="10"/>
          <w:lang w:val="en-NZ"/>
        </w:rPr>
      </w:pPr>
    </w:p>
    <w:p w:rsidR="004D3694" w:rsidRDefault="004B3ACE" w:rsidP="004D3694">
      <w:pPr>
        <w:ind w:left="567"/>
        <w:rPr>
          <w:rFonts w:ascii="Arial" w:hAnsi="Arial" w:cs="Arial"/>
          <w:bCs/>
          <w:sz w:val="20"/>
          <w:szCs w:val="20"/>
          <w:lang w:val="en-NZ"/>
        </w:rPr>
      </w:pPr>
      <w:r w:rsidRPr="00896101">
        <w:rPr>
          <w:rFonts w:ascii="Arial" w:hAnsi="Arial" w:cs="Arial"/>
          <w:b/>
        </w:rPr>
        <w:t>Target Groups Mathematics Data</w:t>
      </w:r>
      <w:r w:rsidR="004D3694" w:rsidRPr="004D3694">
        <w:rPr>
          <w:rFonts w:ascii="Arial" w:hAnsi="Arial" w:cs="Arial"/>
          <w:bCs/>
          <w:sz w:val="20"/>
          <w:szCs w:val="20"/>
          <w:lang w:val="en-NZ"/>
        </w:rPr>
        <w:t xml:space="preserve"> </w:t>
      </w:r>
    </w:p>
    <w:p w:rsidR="004B3ACE" w:rsidRPr="00E06056" w:rsidRDefault="000D653F" w:rsidP="00CA56FB">
      <w:pPr>
        <w:ind w:left="567"/>
        <w:jc w:val="both"/>
        <w:rPr>
          <w:rFonts w:ascii="Arial" w:hAnsi="Arial" w:cs="Arial"/>
          <w:sz w:val="2"/>
          <w:szCs w:val="2"/>
        </w:rPr>
      </w:pPr>
      <w:r w:rsidRPr="00FF3E00">
        <w:rPr>
          <w:rFonts w:ascii="Arial Narrow" w:hAnsi="Arial Narrow" w:cs="Arial"/>
          <w:bCs/>
          <w:i/>
          <w:sz w:val="20"/>
          <w:szCs w:val="20"/>
          <w:lang w:val="en-NZ"/>
        </w:rPr>
        <w:t xml:space="preserve">The target </w:t>
      </w:r>
      <w:r w:rsidR="009F3C04" w:rsidRPr="00FF3E00">
        <w:rPr>
          <w:rFonts w:ascii="Arial Narrow" w:hAnsi="Arial Narrow" w:cs="Arial"/>
          <w:bCs/>
          <w:i/>
          <w:sz w:val="20"/>
          <w:szCs w:val="20"/>
          <w:lang w:val="en-NZ"/>
        </w:rPr>
        <w:t>wa</w:t>
      </w:r>
      <w:r w:rsidRPr="00FF3E00">
        <w:rPr>
          <w:rFonts w:ascii="Arial Narrow" w:hAnsi="Arial Narrow" w:cs="Arial"/>
          <w:bCs/>
          <w:i/>
          <w:sz w:val="20"/>
          <w:szCs w:val="20"/>
          <w:lang w:val="en-NZ"/>
        </w:rPr>
        <w:t xml:space="preserve">s to move at least </w:t>
      </w:r>
      <w:r w:rsidR="00374C0C" w:rsidRPr="00FF3E00">
        <w:rPr>
          <w:rFonts w:ascii="Arial Narrow" w:hAnsi="Arial Narrow" w:cs="Arial"/>
          <w:bCs/>
          <w:i/>
          <w:sz w:val="20"/>
          <w:szCs w:val="20"/>
          <w:lang w:val="en-NZ"/>
        </w:rPr>
        <w:t>3</w:t>
      </w:r>
      <w:r w:rsidR="00A50608" w:rsidRPr="00FF3E00">
        <w:rPr>
          <w:rFonts w:ascii="Arial Narrow" w:hAnsi="Arial Narrow" w:cs="Arial"/>
          <w:bCs/>
          <w:i/>
          <w:sz w:val="20"/>
          <w:szCs w:val="20"/>
          <w:lang w:val="en-NZ"/>
        </w:rPr>
        <w:t>/</w:t>
      </w:r>
      <w:r w:rsidR="00374C0C" w:rsidRPr="00FF3E00">
        <w:rPr>
          <w:rFonts w:ascii="Arial Narrow" w:hAnsi="Arial Narrow" w:cs="Arial"/>
          <w:bCs/>
          <w:i/>
          <w:sz w:val="20"/>
          <w:szCs w:val="20"/>
          <w:lang w:val="en-NZ"/>
        </w:rPr>
        <w:t>4</w:t>
      </w:r>
      <w:r w:rsidR="00A50608" w:rsidRPr="00FF3E00">
        <w:rPr>
          <w:rFonts w:ascii="Arial Narrow" w:hAnsi="Arial Narrow" w:cs="Arial"/>
          <w:bCs/>
          <w:i/>
          <w:sz w:val="20"/>
          <w:szCs w:val="20"/>
          <w:lang w:val="en-NZ"/>
        </w:rPr>
        <w:t xml:space="preserve"> Māori</w:t>
      </w:r>
      <w:r w:rsidRPr="00FF3E00">
        <w:rPr>
          <w:rFonts w:ascii="Arial Narrow" w:hAnsi="Arial Narrow" w:cs="Arial"/>
          <w:bCs/>
          <w:i/>
          <w:sz w:val="20"/>
          <w:szCs w:val="20"/>
          <w:lang w:val="en-NZ"/>
        </w:rPr>
        <w:t xml:space="preserve"> students (or </w:t>
      </w:r>
      <w:r w:rsidR="00374C0C" w:rsidRPr="00FF3E00">
        <w:rPr>
          <w:rFonts w:ascii="Arial Narrow" w:hAnsi="Arial Narrow" w:cs="Arial"/>
          <w:bCs/>
          <w:i/>
          <w:sz w:val="20"/>
          <w:szCs w:val="20"/>
          <w:lang w:val="en-NZ"/>
        </w:rPr>
        <w:t>7</w:t>
      </w:r>
      <w:r w:rsidR="004D580C" w:rsidRPr="00FF3E00">
        <w:rPr>
          <w:rFonts w:ascii="Arial Narrow" w:hAnsi="Arial Narrow" w:cs="Arial"/>
          <w:bCs/>
          <w:i/>
          <w:sz w:val="20"/>
          <w:szCs w:val="20"/>
          <w:lang w:val="en-NZ"/>
        </w:rPr>
        <w:t>5</w:t>
      </w:r>
      <w:r w:rsidRPr="00FF3E00">
        <w:rPr>
          <w:rFonts w:ascii="Arial Narrow" w:hAnsi="Arial Narrow" w:cs="Arial"/>
          <w:bCs/>
          <w:i/>
          <w:sz w:val="20"/>
          <w:szCs w:val="20"/>
          <w:lang w:val="en-NZ"/>
        </w:rPr>
        <w:t xml:space="preserve">%) and at least </w:t>
      </w:r>
      <w:r w:rsidR="00374C0C" w:rsidRPr="00FF3E00">
        <w:rPr>
          <w:rFonts w:ascii="Arial Narrow" w:hAnsi="Arial Narrow" w:cs="Arial"/>
          <w:bCs/>
          <w:i/>
          <w:sz w:val="20"/>
          <w:szCs w:val="20"/>
          <w:lang w:val="en-NZ"/>
        </w:rPr>
        <w:t>10</w:t>
      </w:r>
      <w:r w:rsidR="00A50608" w:rsidRPr="00FF3E00">
        <w:rPr>
          <w:rFonts w:ascii="Arial Narrow" w:hAnsi="Arial Narrow" w:cs="Arial"/>
          <w:bCs/>
          <w:i/>
          <w:sz w:val="20"/>
          <w:szCs w:val="20"/>
          <w:lang w:val="en-NZ"/>
        </w:rPr>
        <w:t>/</w:t>
      </w:r>
      <w:r w:rsidR="00374C0C" w:rsidRPr="00FF3E00">
        <w:rPr>
          <w:rFonts w:ascii="Arial Narrow" w:hAnsi="Arial Narrow" w:cs="Arial"/>
          <w:bCs/>
          <w:i/>
          <w:sz w:val="20"/>
          <w:szCs w:val="20"/>
          <w:lang w:val="en-NZ"/>
        </w:rPr>
        <w:t>13</w:t>
      </w:r>
      <w:r w:rsidRPr="00FF3E00">
        <w:rPr>
          <w:rFonts w:ascii="Arial Narrow" w:hAnsi="Arial Narrow" w:cs="Arial"/>
          <w:bCs/>
          <w:i/>
          <w:sz w:val="20"/>
          <w:szCs w:val="20"/>
          <w:lang w:val="en-NZ"/>
        </w:rPr>
        <w:t xml:space="preserve"> Year </w:t>
      </w:r>
      <w:r w:rsidR="00A174C0" w:rsidRPr="00FF3E00">
        <w:rPr>
          <w:rFonts w:ascii="Arial Narrow" w:hAnsi="Arial Narrow" w:cs="Arial"/>
          <w:bCs/>
          <w:i/>
          <w:sz w:val="20"/>
          <w:szCs w:val="20"/>
          <w:lang w:val="en-NZ"/>
        </w:rPr>
        <w:t xml:space="preserve">3 </w:t>
      </w:r>
      <w:r w:rsidR="00374C0C" w:rsidRPr="00FF3E00">
        <w:rPr>
          <w:rFonts w:ascii="Arial Narrow" w:hAnsi="Arial Narrow" w:cs="Arial"/>
          <w:bCs/>
          <w:i/>
          <w:sz w:val="20"/>
          <w:szCs w:val="20"/>
          <w:lang w:val="en-NZ"/>
        </w:rPr>
        <w:t>-</w:t>
      </w:r>
      <w:r w:rsidR="00A174C0" w:rsidRPr="00FF3E00">
        <w:rPr>
          <w:rFonts w:ascii="Arial Narrow" w:hAnsi="Arial Narrow" w:cs="Arial"/>
          <w:bCs/>
          <w:i/>
          <w:sz w:val="20"/>
          <w:szCs w:val="20"/>
          <w:lang w:val="en-NZ"/>
        </w:rPr>
        <w:t xml:space="preserve"> </w:t>
      </w:r>
      <w:r w:rsidRPr="00FF3E00">
        <w:rPr>
          <w:rFonts w:ascii="Arial Narrow" w:hAnsi="Arial Narrow" w:cs="Arial"/>
          <w:bCs/>
          <w:i/>
          <w:sz w:val="20"/>
          <w:szCs w:val="20"/>
          <w:lang w:val="en-NZ"/>
        </w:rPr>
        <w:t xml:space="preserve">6 students (or </w:t>
      </w:r>
      <w:r w:rsidR="00A50608" w:rsidRPr="00FF3E00">
        <w:rPr>
          <w:rFonts w:ascii="Arial Narrow" w:hAnsi="Arial Narrow" w:cs="Arial"/>
          <w:bCs/>
          <w:i/>
          <w:sz w:val="20"/>
          <w:szCs w:val="20"/>
          <w:lang w:val="en-NZ"/>
        </w:rPr>
        <w:t>7</w:t>
      </w:r>
      <w:r w:rsidR="004D580C" w:rsidRPr="00FF3E00">
        <w:rPr>
          <w:rFonts w:ascii="Arial Narrow" w:hAnsi="Arial Narrow" w:cs="Arial"/>
          <w:bCs/>
          <w:i/>
          <w:sz w:val="20"/>
          <w:szCs w:val="20"/>
          <w:lang w:val="en-NZ"/>
        </w:rPr>
        <w:t>7</w:t>
      </w:r>
      <w:r w:rsidRPr="00FF3E00">
        <w:rPr>
          <w:rFonts w:ascii="Arial Narrow" w:hAnsi="Arial Narrow" w:cs="Arial"/>
          <w:bCs/>
          <w:i/>
          <w:sz w:val="20"/>
          <w:szCs w:val="20"/>
          <w:lang w:val="en-NZ"/>
        </w:rPr>
        <w:t xml:space="preserve">%) who were achieving below the </w:t>
      </w:r>
      <w:r w:rsidR="00A174C0" w:rsidRPr="00FF3E00">
        <w:rPr>
          <w:rFonts w:ascii="Arial Narrow" w:hAnsi="Arial Narrow" w:cs="Arial"/>
          <w:bCs/>
          <w:i/>
          <w:sz w:val="20"/>
          <w:szCs w:val="20"/>
          <w:lang w:val="en-NZ"/>
        </w:rPr>
        <w:t xml:space="preserve">expected </w:t>
      </w:r>
      <w:r w:rsidRPr="00FF3E00">
        <w:rPr>
          <w:rFonts w:ascii="Arial Narrow" w:hAnsi="Arial Narrow" w:cs="Arial"/>
          <w:bCs/>
          <w:i/>
          <w:sz w:val="20"/>
          <w:szCs w:val="20"/>
          <w:lang w:val="en-NZ"/>
        </w:rPr>
        <w:t xml:space="preserve">mathematics </w:t>
      </w:r>
      <w:r w:rsidR="00A174C0" w:rsidRPr="00FF3E00">
        <w:rPr>
          <w:rFonts w:ascii="Arial Narrow" w:hAnsi="Arial Narrow" w:cs="Arial"/>
          <w:bCs/>
          <w:i/>
          <w:sz w:val="20"/>
          <w:szCs w:val="20"/>
          <w:lang w:val="en-NZ"/>
        </w:rPr>
        <w:t>curriculum level</w:t>
      </w:r>
      <w:r w:rsidR="00A50608" w:rsidRPr="00FF3E00">
        <w:rPr>
          <w:rFonts w:ascii="Arial Narrow" w:hAnsi="Arial Narrow" w:cs="Arial"/>
          <w:bCs/>
          <w:i/>
          <w:sz w:val="20"/>
          <w:szCs w:val="20"/>
          <w:lang w:val="en-NZ"/>
        </w:rPr>
        <w:t xml:space="preserve"> </w:t>
      </w:r>
      <w:r w:rsidR="00A174C0" w:rsidRPr="00FF3E00">
        <w:rPr>
          <w:rFonts w:ascii="Arial Narrow" w:hAnsi="Arial Narrow" w:cs="Arial"/>
          <w:bCs/>
          <w:i/>
          <w:sz w:val="20"/>
          <w:szCs w:val="20"/>
          <w:lang w:val="en-NZ"/>
        </w:rPr>
        <w:t xml:space="preserve">as Year 2 - 5 students </w:t>
      </w:r>
      <w:r w:rsidR="00A50608" w:rsidRPr="00FF3E00">
        <w:rPr>
          <w:rFonts w:ascii="Arial Narrow" w:hAnsi="Arial Narrow" w:cs="Arial"/>
          <w:bCs/>
          <w:i/>
          <w:sz w:val="20"/>
          <w:szCs w:val="20"/>
          <w:lang w:val="en-NZ"/>
        </w:rPr>
        <w:t>in 201</w:t>
      </w:r>
      <w:r w:rsidR="00A174C0" w:rsidRPr="00FF3E00">
        <w:rPr>
          <w:rFonts w:ascii="Arial Narrow" w:hAnsi="Arial Narrow" w:cs="Arial"/>
          <w:bCs/>
          <w:i/>
          <w:sz w:val="20"/>
          <w:szCs w:val="20"/>
          <w:lang w:val="en-NZ"/>
        </w:rPr>
        <w:t>7</w:t>
      </w:r>
      <w:r w:rsidR="00A7311F" w:rsidRPr="00FF3E00">
        <w:rPr>
          <w:rFonts w:ascii="Arial Narrow" w:hAnsi="Arial Narrow" w:cs="Arial"/>
          <w:bCs/>
          <w:i/>
          <w:sz w:val="20"/>
          <w:szCs w:val="20"/>
          <w:lang w:val="en-NZ"/>
        </w:rPr>
        <w:t xml:space="preserve"> </w:t>
      </w:r>
      <w:r w:rsidRPr="00FF3E00">
        <w:rPr>
          <w:rFonts w:ascii="Arial Narrow" w:hAnsi="Arial Narrow" w:cs="Arial"/>
          <w:bCs/>
          <w:i/>
          <w:sz w:val="20"/>
          <w:szCs w:val="20"/>
          <w:lang w:val="en-NZ"/>
        </w:rPr>
        <w:t xml:space="preserve">to achieve at or above the </w:t>
      </w:r>
      <w:r w:rsidR="00A174C0" w:rsidRPr="00FF3E00">
        <w:rPr>
          <w:rFonts w:ascii="Arial Narrow" w:hAnsi="Arial Narrow" w:cs="Arial"/>
          <w:bCs/>
          <w:i/>
          <w:sz w:val="20"/>
          <w:szCs w:val="20"/>
          <w:lang w:val="en-NZ"/>
        </w:rPr>
        <w:t>expected curriculum level</w:t>
      </w:r>
      <w:r w:rsidRPr="00FF3E00">
        <w:rPr>
          <w:rFonts w:ascii="Arial Narrow" w:hAnsi="Arial Narrow" w:cs="Arial"/>
          <w:bCs/>
          <w:i/>
          <w:sz w:val="20"/>
          <w:szCs w:val="20"/>
          <w:lang w:val="en-NZ"/>
        </w:rPr>
        <w:t xml:space="preserve"> by December 201</w:t>
      </w:r>
      <w:r w:rsidR="00A174C0" w:rsidRPr="00FF3E00">
        <w:rPr>
          <w:rFonts w:ascii="Arial Narrow" w:hAnsi="Arial Narrow" w:cs="Arial"/>
          <w:bCs/>
          <w:i/>
          <w:sz w:val="20"/>
          <w:szCs w:val="20"/>
          <w:lang w:val="en-NZ"/>
        </w:rPr>
        <w:t>8</w:t>
      </w:r>
      <w:r w:rsidR="00C01CDB" w:rsidRPr="00FF3E00">
        <w:rPr>
          <w:rFonts w:ascii="Arial Narrow" w:hAnsi="Arial Narrow" w:cs="Arial"/>
          <w:bCs/>
          <w:i/>
          <w:sz w:val="20"/>
          <w:szCs w:val="20"/>
          <w:lang w:val="en-NZ"/>
        </w:rPr>
        <w:t xml:space="preserve">. We also aimed to </w:t>
      </w:r>
      <w:r w:rsidR="00CA56FB" w:rsidRPr="00FF3E00">
        <w:rPr>
          <w:rFonts w:ascii="Arial Narrow" w:hAnsi="Arial Narrow" w:cs="Arial"/>
          <w:bCs/>
          <w:i/>
          <w:sz w:val="20"/>
          <w:szCs w:val="20"/>
          <w:lang w:val="en-NZ"/>
        </w:rPr>
        <w:t>increas</w:t>
      </w:r>
      <w:r w:rsidR="00154CFB">
        <w:rPr>
          <w:rFonts w:ascii="Arial Narrow" w:hAnsi="Arial Narrow" w:cs="Arial"/>
          <w:bCs/>
          <w:i/>
          <w:sz w:val="20"/>
          <w:szCs w:val="20"/>
          <w:lang w:val="en-NZ"/>
        </w:rPr>
        <w:t>e</w:t>
      </w:r>
      <w:r w:rsidR="00CA56FB" w:rsidRPr="00FF3E00">
        <w:rPr>
          <w:rFonts w:ascii="Arial Narrow" w:hAnsi="Arial Narrow" w:cs="Arial"/>
          <w:bCs/>
          <w:i/>
          <w:sz w:val="20"/>
          <w:szCs w:val="20"/>
          <w:lang w:val="en-NZ"/>
        </w:rPr>
        <w:t xml:space="preserve"> the number of students in both the M</w:t>
      </w:r>
      <w:r w:rsidR="0038706B" w:rsidRPr="00FF3E00">
        <w:rPr>
          <w:rFonts w:ascii="Arial Narrow" w:hAnsi="Arial Narrow" w:cs="Arial"/>
          <w:bCs/>
          <w:i/>
          <w:sz w:val="20"/>
          <w:szCs w:val="20"/>
          <w:lang w:val="en-NZ"/>
        </w:rPr>
        <w:t>ā</w:t>
      </w:r>
      <w:r w:rsidR="00CA56FB" w:rsidRPr="00FF3E00">
        <w:rPr>
          <w:rFonts w:ascii="Arial Narrow" w:hAnsi="Arial Narrow" w:cs="Arial"/>
          <w:bCs/>
          <w:i/>
          <w:sz w:val="20"/>
          <w:szCs w:val="20"/>
          <w:lang w:val="en-NZ"/>
        </w:rPr>
        <w:t xml:space="preserve">ori and </w:t>
      </w:r>
      <w:r w:rsidR="00A174C0" w:rsidRPr="00FF3E00">
        <w:rPr>
          <w:rFonts w:ascii="Arial Narrow" w:hAnsi="Arial Narrow" w:cs="Arial"/>
          <w:bCs/>
          <w:i/>
          <w:sz w:val="20"/>
          <w:szCs w:val="20"/>
          <w:lang w:val="en-NZ"/>
        </w:rPr>
        <w:t>All Students</w:t>
      </w:r>
      <w:r w:rsidR="00CA56FB" w:rsidRPr="00FF3E00">
        <w:rPr>
          <w:rFonts w:ascii="Arial Narrow" w:hAnsi="Arial Narrow" w:cs="Arial"/>
          <w:bCs/>
          <w:i/>
          <w:sz w:val="20"/>
          <w:szCs w:val="20"/>
          <w:lang w:val="en-NZ"/>
        </w:rPr>
        <w:t xml:space="preserve"> cohort groups in 201</w:t>
      </w:r>
      <w:r w:rsidR="00A174C0" w:rsidRPr="00FF3E00">
        <w:rPr>
          <w:rFonts w:ascii="Arial Narrow" w:hAnsi="Arial Narrow" w:cs="Arial"/>
          <w:bCs/>
          <w:i/>
          <w:sz w:val="20"/>
          <w:szCs w:val="20"/>
          <w:lang w:val="en-NZ"/>
        </w:rPr>
        <w:t>8</w:t>
      </w:r>
      <w:r w:rsidR="004D580C" w:rsidRPr="00FF3E00">
        <w:rPr>
          <w:rFonts w:ascii="Arial Narrow" w:hAnsi="Arial Narrow" w:cs="Arial"/>
          <w:bCs/>
          <w:i/>
          <w:sz w:val="20"/>
          <w:szCs w:val="20"/>
          <w:lang w:val="en-NZ"/>
        </w:rPr>
        <w:t xml:space="preserve"> </w:t>
      </w:r>
      <w:r w:rsidR="00C01CDB" w:rsidRPr="00FF3E00">
        <w:rPr>
          <w:rFonts w:ascii="Arial Narrow" w:hAnsi="Arial Narrow" w:cs="Arial"/>
          <w:bCs/>
          <w:i/>
          <w:sz w:val="20"/>
          <w:szCs w:val="20"/>
          <w:lang w:val="en-NZ"/>
        </w:rPr>
        <w:t xml:space="preserve">to have at least 80 – 85% </w:t>
      </w:r>
      <w:r w:rsidR="004D580C" w:rsidRPr="00FF3E00">
        <w:rPr>
          <w:rFonts w:ascii="Arial Narrow" w:hAnsi="Arial Narrow" w:cs="Arial"/>
          <w:bCs/>
          <w:i/>
          <w:sz w:val="20"/>
          <w:szCs w:val="20"/>
          <w:lang w:val="en-NZ"/>
        </w:rPr>
        <w:t>achieving at the expected level</w:t>
      </w:r>
      <w:r w:rsidR="00CA56FB" w:rsidRPr="00E06056">
        <w:rPr>
          <w:rFonts w:ascii="Arial" w:hAnsi="Arial" w:cs="Arial"/>
          <w:bCs/>
          <w:i/>
          <w:sz w:val="20"/>
          <w:szCs w:val="20"/>
          <w:lang w:val="en-NZ"/>
        </w:rPr>
        <w:t>.</w:t>
      </w:r>
    </w:p>
    <w:tbl>
      <w:tblPr>
        <w:tblpPr w:leftFromText="180" w:rightFromText="180" w:vertAnchor="text" w:horzAnchor="margin" w:tblpXSpec="right" w:tblpY="229"/>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618"/>
        <w:gridCol w:w="711"/>
        <w:gridCol w:w="656"/>
        <w:gridCol w:w="969"/>
        <w:gridCol w:w="964"/>
        <w:gridCol w:w="1239"/>
        <w:gridCol w:w="1100"/>
        <w:gridCol w:w="3634"/>
      </w:tblGrid>
      <w:tr w:rsidR="00C8219C" w:rsidRPr="00896101" w:rsidTr="00AD0CAD">
        <w:trPr>
          <w:trHeight w:val="410"/>
        </w:trPr>
        <w:tc>
          <w:tcPr>
            <w:tcW w:w="1592" w:type="pct"/>
            <w:shd w:val="clear" w:color="auto" w:fill="BFBFBF"/>
          </w:tcPr>
          <w:p w:rsidR="004B3ACE" w:rsidRPr="00896101" w:rsidRDefault="004B3ACE" w:rsidP="00471FD6">
            <w:pPr>
              <w:spacing w:before="120"/>
              <w:rPr>
                <w:rFonts w:ascii="Arial" w:hAnsi="Arial"/>
                <w:b/>
                <w:szCs w:val="20"/>
                <w:lang w:val="en-NZ"/>
              </w:rPr>
            </w:pPr>
            <w:r w:rsidRPr="00896101">
              <w:rPr>
                <w:rFonts w:ascii="Arial Narrow" w:hAnsi="Arial Narrow"/>
                <w:b/>
                <w:sz w:val="16"/>
                <w:szCs w:val="16"/>
                <w:lang w:val="en-NZ"/>
              </w:rPr>
              <w:t xml:space="preserve">Number of students </w:t>
            </w:r>
            <w:r w:rsidR="00643D6E">
              <w:rPr>
                <w:rFonts w:ascii="Arial Narrow" w:hAnsi="Arial Narrow"/>
                <w:b/>
                <w:sz w:val="16"/>
                <w:szCs w:val="16"/>
                <w:lang w:val="en-NZ"/>
              </w:rPr>
              <w:t>and the</w:t>
            </w:r>
            <w:r w:rsidRPr="00896101">
              <w:rPr>
                <w:rFonts w:ascii="Arial Narrow" w:hAnsi="Arial Narrow"/>
                <w:b/>
                <w:sz w:val="16"/>
                <w:szCs w:val="16"/>
                <w:lang w:val="en-NZ"/>
              </w:rPr>
              <w:t xml:space="preserve"> target % to achieve at/above by December</w:t>
            </w:r>
            <w:r w:rsidR="00311D47">
              <w:rPr>
                <w:rFonts w:ascii="Arial Narrow" w:hAnsi="Arial Narrow" w:cs="Arial"/>
                <w:b/>
                <w:sz w:val="16"/>
                <w:szCs w:val="16"/>
              </w:rPr>
              <w:t xml:space="preserve"> from 201</w:t>
            </w:r>
            <w:r w:rsidR="00374C0C">
              <w:rPr>
                <w:rFonts w:ascii="Arial Narrow" w:hAnsi="Arial Narrow" w:cs="Arial"/>
                <w:b/>
                <w:sz w:val="16"/>
                <w:szCs w:val="16"/>
              </w:rPr>
              <w:t>8</w:t>
            </w:r>
            <w:r w:rsidRPr="00896101">
              <w:rPr>
                <w:rFonts w:ascii="Arial Narrow" w:hAnsi="Arial Narrow" w:cs="Arial"/>
                <w:b/>
                <w:sz w:val="16"/>
                <w:szCs w:val="16"/>
              </w:rPr>
              <w:t xml:space="preserve"> Annual Plan</w:t>
            </w:r>
          </w:p>
        </w:tc>
        <w:tc>
          <w:tcPr>
            <w:tcW w:w="213"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Above</w:t>
            </w:r>
          </w:p>
        </w:tc>
        <w:tc>
          <w:tcPr>
            <w:tcW w:w="245"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 xml:space="preserve">At           </w:t>
            </w:r>
          </w:p>
        </w:tc>
        <w:tc>
          <w:tcPr>
            <w:tcW w:w="226" w:type="pct"/>
            <w:shd w:val="clear" w:color="auto" w:fill="BFBFBF"/>
          </w:tcPr>
          <w:p w:rsidR="004B3ACE" w:rsidRPr="00896101" w:rsidRDefault="004B3ACE" w:rsidP="00EC3181">
            <w:pPr>
              <w:spacing w:before="120"/>
              <w:rPr>
                <w:rFonts w:ascii="Arial Narrow" w:hAnsi="Arial Narrow"/>
                <w:b/>
                <w:sz w:val="28"/>
                <w:szCs w:val="28"/>
                <w:lang w:val="en-NZ"/>
              </w:rPr>
            </w:pPr>
            <w:r w:rsidRPr="00896101">
              <w:rPr>
                <w:rFonts w:ascii="Arial Narrow" w:hAnsi="Arial Narrow"/>
                <w:b/>
                <w:sz w:val="16"/>
                <w:szCs w:val="16"/>
                <w:lang w:val="en-NZ"/>
              </w:rPr>
              <w:t xml:space="preserve">Below      </w:t>
            </w:r>
          </w:p>
        </w:tc>
        <w:tc>
          <w:tcPr>
            <w:tcW w:w="334" w:type="pct"/>
            <w:shd w:val="clear" w:color="auto" w:fill="BFBFBF"/>
          </w:tcPr>
          <w:p w:rsidR="004B3ACE" w:rsidRPr="00896101" w:rsidRDefault="004B3ACE" w:rsidP="00EC3181">
            <w:pPr>
              <w:spacing w:before="120"/>
              <w:rPr>
                <w:rFonts w:ascii="Arial Narrow" w:hAnsi="Arial Narrow"/>
                <w:b/>
                <w:szCs w:val="20"/>
                <w:lang w:val="en-NZ"/>
              </w:rPr>
            </w:pPr>
            <w:r w:rsidRPr="00896101">
              <w:rPr>
                <w:rFonts w:ascii="Arial Narrow" w:hAnsi="Arial Narrow"/>
                <w:b/>
                <w:sz w:val="16"/>
                <w:szCs w:val="16"/>
                <w:lang w:val="en-NZ"/>
              </w:rPr>
              <w:t>Well Below</w:t>
            </w:r>
          </w:p>
        </w:tc>
        <w:tc>
          <w:tcPr>
            <w:tcW w:w="332" w:type="pct"/>
            <w:shd w:val="clear" w:color="auto" w:fill="BFBFBF"/>
          </w:tcPr>
          <w:p w:rsidR="004B3ACE" w:rsidRPr="00896101" w:rsidRDefault="004B3ACE" w:rsidP="00EC3181">
            <w:pPr>
              <w:pStyle w:val="NoSpacing"/>
              <w:rPr>
                <w:rFonts w:ascii="Arial Narrow" w:hAnsi="Arial Narrow" w:cs="Arial"/>
                <w:b/>
                <w:sz w:val="12"/>
                <w:szCs w:val="12"/>
                <w:lang w:val="en-NZ"/>
              </w:rPr>
            </w:pPr>
          </w:p>
          <w:p w:rsidR="004B3ACE" w:rsidRPr="00896101" w:rsidRDefault="004B3ACE" w:rsidP="00EC3181">
            <w:pPr>
              <w:pStyle w:val="NoSpacing"/>
              <w:rPr>
                <w:rFonts w:ascii="Arial Narrow" w:hAnsi="Arial Narrow" w:cs="Arial"/>
                <w:b/>
                <w:sz w:val="16"/>
                <w:szCs w:val="16"/>
                <w:lang w:val="en-NZ"/>
              </w:rPr>
            </w:pPr>
            <w:r w:rsidRPr="00896101">
              <w:rPr>
                <w:rFonts w:ascii="Arial Narrow" w:hAnsi="Arial Narrow" w:cs="Arial"/>
                <w:b/>
                <w:sz w:val="16"/>
                <w:szCs w:val="16"/>
                <w:lang w:val="en-NZ"/>
              </w:rPr>
              <w:t>Total at/above</w:t>
            </w:r>
          </w:p>
          <w:p w:rsidR="004B3ACE" w:rsidRPr="00896101" w:rsidRDefault="004B3ACE" w:rsidP="00EC3181">
            <w:pPr>
              <w:pStyle w:val="NoSpacing"/>
              <w:rPr>
                <w:rFonts w:ascii="Arial Narrow" w:hAnsi="Arial Narrow"/>
                <w:b/>
                <w:lang w:val="en-NZ"/>
              </w:rPr>
            </w:pPr>
            <w:r w:rsidRPr="00896101">
              <w:rPr>
                <w:rFonts w:ascii="Arial Narrow" w:hAnsi="Arial Narrow" w:cs="Arial"/>
                <w:b/>
                <w:sz w:val="16"/>
                <w:szCs w:val="16"/>
                <w:lang w:val="en-NZ"/>
              </w:rPr>
              <w:t>by Dec</w:t>
            </w:r>
          </w:p>
        </w:tc>
        <w:tc>
          <w:tcPr>
            <w:tcW w:w="427" w:type="pct"/>
            <w:shd w:val="clear" w:color="auto" w:fill="BFBFBF"/>
          </w:tcPr>
          <w:p w:rsidR="004B3ACE" w:rsidRPr="00896101" w:rsidRDefault="004B3ACE" w:rsidP="00EC3181">
            <w:pPr>
              <w:spacing w:before="120"/>
              <w:jc w:val="center"/>
              <w:rPr>
                <w:rFonts w:ascii="Arial Narrow" w:hAnsi="Arial Narrow"/>
                <w:b/>
                <w:sz w:val="16"/>
                <w:szCs w:val="16"/>
                <w:lang w:val="en-NZ"/>
              </w:rPr>
            </w:pPr>
            <w:r w:rsidRPr="00896101">
              <w:rPr>
                <w:rFonts w:ascii="Arial Narrow" w:hAnsi="Arial Narrow"/>
                <w:b/>
                <w:sz w:val="16"/>
                <w:szCs w:val="16"/>
                <w:lang w:val="en-NZ"/>
              </w:rPr>
              <w:t>%  at/above by Dec</w:t>
            </w:r>
          </w:p>
        </w:tc>
        <w:tc>
          <w:tcPr>
            <w:tcW w:w="379" w:type="pct"/>
            <w:shd w:val="clear" w:color="auto" w:fill="BFBFBF"/>
          </w:tcPr>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 - Below</w:t>
            </w:r>
          </w:p>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in Dec</w:t>
            </w:r>
          </w:p>
        </w:tc>
        <w:tc>
          <w:tcPr>
            <w:tcW w:w="1252" w:type="pct"/>
            <w:shd w:val="clear" w:color="auto" w:fill="BFBFBF"/>
          </w:tcPr>
          <w:p w:rsidR="004B3ACE" w:rsidRPr="00896101" w:rsidRDefault="004B3ACE" w:rsidP="00EC3181">
            <w:pPr>
              <w:spacing w:before="120"/>
              <w:rPr>
                <w:rFonts w:ascii="Arial Narrow" w:hAnsi="Arial Narrow"/>
                <w:b/>
                <w:sz w:val="16"/>
                <w:szCs w:val="16"/>
                <w:lang w:val="en-NZ"/>
              </w:rPr>
            </w:pPr>
            <w:r w:rsidRPr="00896101">
              <w:rPr>
                <w:rFonts w:ascii="Arial Narrow" w:hAnsi="Arial Narrow"/>
                <w:b/>
                <w:sz w:val="16"/>
                <w:szCs w:val="16"/>
                <w:lang w:val="en-NZ"/>
              </w:rPr>
              <w:t>Performance Outcomes</w:t>
            </w:r>
          </w:p>
        </w:tc>
      </w:tr>
      <w:tr w:rsidR="00C8219C" w:rsidRPr="00D32611" w:rsidTr="00AD0CAD">
        <w:trPr>
          <w:trHeight w:val="565"/>
        </w:trPr>
        <w:tc>
          <w:tcPr>
            <w:tcW w:w="1592" w:type="pct"/>
          </w:tcPr>
          <w:p w:rsidR="00F5316E" w:rsidRPr="00206714" w:rsidRDefault="005101E5" w:rsidP="00941343">
            <w:pPr>
              <w:spacing w:before="120"/>
              <w:rPr>
                <w:rFonts w:ascii="Arial" w:hAnsi="Arial"/>
                <w:sz w:val="16"/>
                <w:szCs w:val="16"/>
                <w:lang w:val="en-NZ"/>
              </w:rPr>
            </w:pPr>
            <w:r>
              <w:rPr>
                <w:rFonts w:ascii="Arial" w:hAnsi="Arial"/>
                <w:b/>
                <w:sz w:val="16"/>
                <w:szCs w:val="16"/>
                <w:lang w:val="en-NZ"/>
              </w:rPr>
              <w:t>M</w:t>
            </w:r>
            <w:r>
              <w:rPr>
                <w:rFonts w:ascii="Arial" w:hAnsi="Arial" w:cs="Arial"/>
                <w:b/>
                <w:sz w:val="16"/>
                <w:szCs w:val="16"/>
                <w:lang w:val="en-NZ"/>
              </w:rPr>
              <w:t>ā</w:t>
            </w:r>
            <w:r>
              <w:rPr>
                <w:rFonts w:ascii="Arial" w:hAnsi="Arial"/>
                <w:b/>
                <w:sz w:val="16"/>
                <w:szCs w:val="16"/>
                <w:lang w:val="en-NZ"/>
              </w:rPr>
              <w:t xml:space="preserve">ori </w:t>
            </w:r>
            <w:r w:rsidR="00A7311F" w:rsidRPr="00206714">
              <w:rPr>
                <w:rFonts w:ascii="Arial" w:hAnsi="Arial"/>
                <w:b/>
                <w:sz w:val="16"/>
                <w:szCs w:val="16"/>
                <w:lang w:val="en-NZ"/>
              </w:rPr>
              <w:t>students</w:t>
            </w:r>
            <w:r w:rsidR="00A05A70" w:rsidRPr="00206714">
              <w:rPr>
                <w:rFonts w:ascii="Arial" w:hAnsi="Arial"/>
                <w:b/>
                <w:sz w:val="16"/>
                <w:szCs w:val="16"/>
                <w:lang w:val="en-NZ"/>
              </w:rPr>
              <w:t xml:space="preserve">: </w:t>
            </w:r>
            <w:r w:rsidR="00A7311F" w:rsidRPr="00206714">
              <w:rPr>
                <w:rFonts w:ascii="Arial" w:hAnsi="Arial"/>
                <w:b/>
                <w:sz w:val="16"/>
                <w:szCs w:val="16"/>
                <w:lang w:val="en-NZ"/>
              </w:rPr>
              <w:t xml:space="preserve"> </w:t>
            </w:r>
            <w:r w:rsidR="00A7311F" w:rsidRPr="006D0652">
              <w:rPr>
                <w:rFonts w:ascii="Arial" w:hAnsi="Arial"/>
                <w:sz w:val="16"/>
                <w:szCs w:val="16"/>
                <w:lang w:val="en-NZ"/>
              </w:rPr>
              <w:t>at least</w:t>
            </w:r>
            <w:r w:rsidR="004B3ACE" w:rsidRPr="006D0652">
              <w:rPr>
                <w:rFonts w:ascii="Arial" w:hAnsi="Arial"/>
                <w:sz w:val="16"/>
                <w:szCs w:val="16"/>
                <w:lang w:val="en-NZ"/>
              </w:rPr>
              <w:t xml:space="preserve"> </w:t>
            </w:r>
            <w:r w:rsidR="00374C0C">
              <w:rPr>
                <w:rFonts w:ascii="Arial" w:hAnsi="Arial"/>
                <w:sz w:val="16"/>
                <w:szCs w:val="16"/>
                <w:lang w:val="en-NZ"/>
              </w:rPr>
              <w:t>3</w:t>
            </w:r>
            <w:r w:rsidR="004D3694" w:rsidRPr="006D0652">
              <w:rPr>
                <w:rFonts w:ascii="Arial" w:hAnsi="Arial"/>
                <w:sz w:val="16"/>
                <w:szCs w:val="16"/>
                <w:lang w:val="en-NZ"/>
              </w:rPr>
              <w:t>/</w:t>
            </w:r>
            <w:r w:rsidR="00374C0C">
              <w:rPr>
                <w:rFonts w:ascii="Arial" w:hAnsi="Arial"/>
                <w:sz w:val="16"/>
                <w:szCs w:val="16"/>
                <w:lang w:val="en-NZ"/>
              </w:rPr>
              <w:t>4</w:t>
            </w:r>
            <w:r w:rsidR="004D3694" w:rsidRPr="006D0652">
              <w:rPr>
                <w:rFonts w:ascii="Arial" w:hAnsi="Arial"/>
                <w:sz w:val="16"/>
                <w:szCs w:val="16"/>
                <w:lang w:val="en-NZ"/>
              </w:rPr>
              <w:t xml:space="preserve"> students</w:t>
            </w:r>
            <w:r w:rsidR="004D3694" w:rsidRPr="00206714">
              <w:rPr>
                <w:rFonts w:ascii="Arial" w:hAnsi="Arial"/>
                <w:sz w:val="16"/>
                <w:szCs w:val="16"/>
                <w:lang w:val="en-NZ"/>
              </w:rPr>
              <w:t xml:space="preserve"> </w:t>
            </w:r>
            <w:r w:rsidR="004B3ACE" w:rsidRPr="00206714">
              <w:rPr>
                <w:rFonts w:ascii="Arial" w:hAnsi="Arial"/>
                <w:sz w:val="16"/>
                <w:szCs w:val="16"/>
                <w:lang w:val="en-NZ"/>
              </w:rPr>
              <w:t>(ie:</w:t>
            </w:r>
            <w:r w:rsidR="00374C0C">
              <w:rPr>
                <w:rFonts w:ascii="Arial" w:hAnsi="Arial"/>
                <w:sz w:val="16"/>
                <w:szCs w:val="16"/>
                <w:lang w:val="en-NZ"/>
              </w:rPr>
              <w:t>7</w:t>
            </w:r>
            <w:r w:rsidR="003332EC">
              <w:rPr>
                <w:rFonts w:ascii="Arial" w:hAnsi="Arial"/>
                <w:sz w:val="16"/>
                <w:szCs w:val="16"/>
                <w:lang w:val="en-NZ"/>
              </w:rPr>
              <w:t>5</w:t>
            </w:r>
            <w:r w:rsidR="00311D47" w:rsidRPr="00206714">
              <w:rPr>
                <w:rFonts w:ascii="Arial" w:hAnsi="Arial"/>
                <w:sz w:val="16"/>
                <w:szCs w:val="16"/>
                <w:lang w:val="en-NZ"/>
              </w:rPr>
              <w:t>%</w:t>
            </w:r>
            <w:r w:rsidR="00A7311F" w:rsidRPr="00206714">
              <w:rPr>
                <w:rFonts w:ascii="Arial" w:hAnsi="Arial"/>
                <w:sz w:val="16"/>
                <w:szCs w:val="16"/>
                <w:lang w:val="en-NZ"/>
              </w:rPr>
              <w:t>)</w:t>
            </w:r>
            <w:r w:rsidR="004B3ACE" w:rsidRPr="00206714">
              <w:rPr>
                <w:rFonts w:ascii="Arial" w:hAnsi="Arial"/>
                <w:sz w:val="16"/>
                <w:szCs w:val="16"/>
                <w:lang w:val="en-NZ"/>
              </w:rPr>
              <w:t xml:space="preserve"> </w:t>
            </w:r>
            <w:r w:rsidR="00A7311F" w:rsidRPr="00206714">
              <w:rPr>
                <w:rFonts w:ascii="Arial" w:hAnsi="Arial"/>
                <w:sz w:val="16"/>
                <w:szCs w:val="16"/>
                <w:lang w:val="en-NZ"/>
              </w:rPr>
              <w:t xml:space="preserve"> to achieve at/above</w:t>
            </w:r>
            <w:r w:rsidR="00941343">
              <w:rPr>
                <w:rFonts w:ascii="Arial" w:hAnsi="Arial"/>
                <w:color w:val="000000"/>
                <w:sz w:val="16"/>
                <w:szCs w:val="16"/>
                <w:lang w:val="en-NZ"/>
              </w:rPr>
              <w:t xml:space="preserve"> the expected curriculum level </w:t>
            </w:r>
            <w:r w:rsidR="004B3ACE" w:rsidRPr="00206714">
              <w:rPr>
                <w:rFonts w:ascii="Arial" w:hAnsi="Arial"/>
                <w:sz w:val="16"/>
                <w:szCs w:val="16"/>
                <w:lang w:val="en-NZ"/>
              </w:rPr>
              <w:t>by Dec</w:t>
            </w:r>
            <w:r w:rsidR="0067036A" w:rsidRPr="00206714">
              <w:rPr>
                <w:rFonts w:ascii="Arial" w:hAnsi="Arial"/>
                <w:sz w:val="16"/>
                <w:szCs w:val="16"/>
                <w:lang w:val="en-NZ"/>
              </w:rPr>
              <w:t>ember</w:t>
            </w:r>
          </w:p>
        </w:tc>
        <w:tc>
          <w:tcPr>
            <w:tcW w:w="213" w:type="pct"/>
          </w:tcPr>
          <w:p w:rsidR="00F5316E" w:rsidRPr="00374C0C" w:rsidRDefault="00F5316E" w:rsidP="00EC3181">
            <w:pPr>
              <w:spacing w:before="120"/>
              <w:jc w:val="center"/>
              <w:rPr>
                <w:rFonts w:ascii="Arial" w:hAnsi="Arial"/>
                <w:b/>
                <w:color w:val="FF0000"/>
                <w:szCs w:val="20"/>
                <w:lang w:val="en-NZ"/>
              </w:rPr>
            </w:pPr>
          </w:p>
        </w:tc>
        <w:tc>
          <w:tcPr>
            <w:tcW w:w="245" w:type="pct"/>
          </w:tcPr>
          <w:p w:rsidR="00F5316E" w:rsidRPr="003332EC" w:rsidRDefault="005101E5" w:rsidP="00EC3181">
            <w:pPr>
              <w:spacing w:before="120"/>
              <w:jc w:val="center"/>
              <w:rPr>
                <w:rFonts w:ascii="Arial" w:hAnsi="Arial"/>
                <w:b/>
                <w:szCs w:val="20"/>
                <w:lang w:val="en-NZ"/>
              </w:rPr>
            </w:pPr>
            <w:r w:rsidRPr="003332EC">
              <w:rPr>
                <w:rFonts w:ascii="Arial" w:hAnsi="Arial"/>
                <w:b/>
                <w:szCs w:val="20"/>
                <w:lang w:val="en-NZ"/>
              </w:rPr>
              <w:t>2</w:t>
            </w:r>
          </w:p>
        </w:tc>
        <w:tc>
          <w:tcPr>
            <w:tcW w:w="226" w:type="pct"/>
          </w:tcPr>
          <w:p w:rsidR="00F5316E" w:rsidRPr="003332EC" w:rsidRDefault="00A174C0" w:rsidP="00EC3181">
            <w:pPr>
              <w:spacing w:before="120"/>
              <w:jc w:val="center"/>
              <w:rPr>
                <w:rFonts w:ascii="Arial" w:hAnsi="Arial"/>
                <w:b/>
                <w:szCs w:val="20"/>
                <w:lang w:val="en-NZ"/>
              </w:rPr>
            </w:pPr>
            <w:r w:rsidRPr="003332EC">
              <w:rPr>
                <w:rFonts w:ascii="Arial" w:hAnsi="Arial"/>
                <w:b/>
                <w:szCs w:val="20"/>
                <w:lang w:val="en-NZ"/>
              </w:rPr>
              <w:t>2</w:t>
            </w:r>
          </w:p>
        </w:tc>
        <w:tc>
          <w:tcPr>
            <w:tcW w:w="334" w:type="pct"/>
          </w:tcPr>
          <w:p w:rsidR="00F5316E" w:rsidRPr="003332EC" w:rsidRDefault="00F5316E" w:rsidP="00EC3181">
            <w:pPr>
              <w:spacing w:before="120"/>
              <w:jc w:val="center"/>
              <w:rPr>
                <w:rFonts w:ascii="Arial" w:hAnsi="Arial"/>
                <w:b/>
                <w:szCs w:val="20"/>
                <w:lang w:val="en-NZ"/>
              </w:rPr>
            </w:pPr>
          </w:p>
        </w:tc>
        <w:tc>
          <w:tcPr>
            <w:tcW w:w="332" w:type="pct"/>
          </w:tcPr>
          <w:p w:rsidR="00F5316E" w:rsidRPr="003332EC" w:rsidRDefault="00A174C0" w:rsidP="00EC3181">
            <w:pPr>
              <w:spacing w:before="120"/>
              <w:jc w:val="center"/>
              <w:rPr>
                <w:rFonts w:ascii="Arial" w:hAnsi="Arial"/>
                <w:b/>
                <w:szCs w:val="20"/>
                <w:lang w:val="en-NZ"/>
              </w:rPr>
            </w:pPr>
            <w:r w:rsidRPr="003332EC">
              <w:rPr>
                <w:rFonts w:ascii="Arial" w:hAnsi="Arial"/>
                <w:b/>
                <w:szCs w:val="20"/>
                <w:lang w:val="en-NZ"/>
              </w:rPr>
              <w:t>2</w:t>
            </w:r>
          </w:p>
        </w:tc>
        <w:tc>
          <w:tcPr>
            <w:tcW w:w="427" w:type="pct"/>
          </w:tcPr>
          <w:p w:rsidR="00F5316E" w:rsidRPr="003332EC" w:rsidRDefault="00A174C0" w:rsidP="00206714">
            <w:pPr>
              <w:spacing w:before="120"/>
              <w:jc w:val="center"/>
              <w:rPr>
                <w:rFonts w:ascii="Arial" w:hAnsi="Arial"/>
                <w:b/>
                <w:szCs w:val="20"/>
                <w:lang w:val="en-NZ"/>
              </w:rPr>
            </w:pPr>
            <w:r w:rsidRPr="003332EC">
              <w:rPr>
                <w:rFonts w:ascii="Arial" w:hAnsi="Arial"/>
                <w:b/>
                <w:szCs w:val="20"/>
                <w:lang w:val="en-NZ"/>
              </w:rPr>
              <w:t>5</w:t>
            </w:r>
            <w:r w:rsidR="005101E5" w:rsidRPr="003332EC">
              <w:rPr>
                <w:rFonts w:ascii="Arial" w:hAnsi="Arial"/>
                <w:b/>
                <w:szCs w:val="20"/>
                <w:lang w:val="en-NZ"/>
              </w:rPr>
              <w:t>0</w:t>
            </w:r>
            <w:r w:rsidR="00206714" w:rsidRPr="003332EC">
              <w:rPr>
                <w:rFonts w:ascii="Arial" w:hAnsi="Arial"/>
                <w:b/>
                <w:szCs w:val="20"/>
                <w:lang w:val="en-NZ"/>
              </w:rPr>
              <w:t>%</w:t>
            </w:r>
          </w:p>
        </w:tc>
        <w:tc>
          <w:tcPr>
            <w:tcW w:w="379" w:type="pct"/>
          </w:tcPr>
          <w:p w:rsidR="00F5316E" w:rsidRPr="003332EC" w:rsidRDefault="00A174C0" w:rsidP="00EC3181">
            <w:pPr>
              <w:spacing w:before="120"/>
              <w:jc w:val="center"/>
              <w:rPr>
                <w:rFonts w:ascii="Arial" w:hAnsi="Arial"/>
                <w:b/>
                <w:szCs w:val="20"/>
                <w:lang w:val="en-NZ"/>
              </w:rPr>
            </w:pPr>
            <w:r w:rsidRPr="003332EC">
              <w:rPr>
                <w:rFonts w:ascii="Arial" w:hAnsi="Arial"/>
                <w:b/>
                <w:szCs w:val="20"/>
                <w:lang w:val="en-NZ"/>
              </w:rPr>
              <w:t>5</w:t>
            </w:r>
            <w:r w:rsidR="005101E5" w:rsidRPr="003332EC">
              <w:rPr>
                <w:rFonts w:ascii="Arial" w:hAnsi="Arial"/>
                <w:b/>
                <w:szCs w:val="20"/>
                <w:lang w:val="en-NZ"/>
              </w:rPr>
              <w:t>0</w:t>
            </w:r>
            <w:r w:rsidR="00273557" w:rsidRPr="003332EC">
              <w:rPr>
                <w:rFonts w:ascii="Arial" w:hAnsi="Arial"/>
                <w:b/>
                <w:szCs w:val="20"/>
                <w:lang w:val="en-NZ"/>
              </w:rPr>
              <w:t>%</w:t>
            </w:r>
          </w:p>
        </w:tc>
        <w:tc>
          <w:tcPr>
            <w:tcW w:w="1252" w:type="pct"/>
          </w:tcPr>
          <w:p w:rsidR="00206714" w:rsidRPr="003332EC" w:rsidRDefault="005101E5" w:rsidP="003332EC">
            <w:pPr>
              <w:spacing w:before="120"/>
              <w:rPr>
                <w:rFonts w:ascii="Arial Narrow" w:hAnsi="Arial Narrow"/>
                <w:sz w:val="2"/>
                <w:szCs w:val="2"/>
                <w:lang w:val="en-NZ"/>
              </w:rPr>
            </w:pPr>
            <w:r w:rsidRPr="003332EC">
              <w:rPr>
                <w:rFonts w:ascii="Arial Narrow" w:hAnsi="Arial Narrow"/>
                <w:sz w:val="16"/>
                <w:szCs w:val="16"/>
                <w:lang w:val="en-NZ"/>
              </w:rPr>
              <w:t xml:space="preserve">Not </w:t>
            </w:r>
            <w:r w:rsidR="00EC1B28" w:rsidRPr="003332EC">
              <w:rPr>
                <w:rFonts w:ascii="Arial Narrow" w:hAnsi="Arial Narrow"/>
                <w:sz w:val="16"/>
                <w:szCs w:val="16"/>
                <w:lang w:val="en-NZ"/>
              </w:rPr>
              <w:t xml:space="preserve">Achieved </w:t>
            </w:r>
            <w:r w:rsidRPr="003332EC">
              <w:rPr>
                <w:rFonts w:ascii="Arial Narrow" w:hAnsi="Arial Narrow"/>
                <w:sz w:val="16"/>
                <w:szCs w:val="16"/>
                <w:lang w:val="en-NZ"/>
              </w:rPr>
              <w:t>–</w:t>
            </w:r>
            <w:r w:rsidR="00206714" w:rsidRPr="003332EC">
              <w:rPr>
                <w:rFonts w:ascii="Arial Narrow" w:hAnsi="Arial Narrow"/>
                <w:sz w:val="16"/>
                <w:szCs w:val="16"/>
                <w:lang w:val="en-NZ"/>
              </w:rPr>
              <w:t xml:space="preserve"> </w:t>
            </w:r>
            <w:r w:rsidR="00CA56FB" w:rsidRPr="003332EC">
              <w:rPr>
                <w:rFonts w:ascii="Arial Narrow" w:hAnsi="Arial Narrow"/>
                <w:sz w:val="16"/>
                <w:szCs w:val="16"/>
                <w:lang w:val="en-NZ"/>
              </w:rPr>
              <w:t>n</w:t>
            </w:r>
            <w:r w:rsidRPr="003332EC">
              <w:rPr>
                <w:rFonts w:ascii="Arial Narrow" w:hAnsi="Arial Narrow"/>
                <w:sz w:val="16"/>
                <w:szCs w:val="16"/>
                <w:lang w:val="en-NZ"/>
              </w:rPr>
              <w:t>eeded to move o</w:t>
            </w:r>
            <w:r w:rsidR="00206714" w:rsidRPr="003332EC">
              <w:rPr>
                <w:rFonts w:ascii="Arial Narrow" w:hAnsi="Arial Narrow"/>
                <w:sz w:val="16"/>
                <w:szCs w:val="16"/>
                <w:lang w:val="en-NZ"/>
              </w:rPr>
              <w:t>ne</w:t>
            </w:r>
            <w:r w:rsidR="001D54AD" w:rsidRPr="003332EC">
              <w:rPr>
                <w:rFonts w:ascii="Arial Narrow" w:hAnsi="Arial Narrow"/>
                <w:sz w:val="16"/>
                <w:szCs w:val="16"/>
                <w:lang w:val="en-NZ"/>
              </w:rPr>
              <w:t xml:space="preserve"> more</w:t>
            </w:r>
            <w:r w:rsidR="00206714" w:rsidRPr="003332EC">
              <w:rPr>
                <w:rFonts w:ascii="Arial Narrow" w:hAnsi="Arial Narrow"/>
                <w:sz w:val="16"/>
                <w:szCs w:val="16"/>
                <w:lang w:val="en-NZ"/>
              </w:rPr>
              <w:t xml:space="preserve"> student</w:t>
            </w:r>
            <w:r w:rsidRPr="003332EC">
              <w:rPr>
                <w:rFonts w:ascii="Arial Narrow" w:hAnsi="Arial Narrow"/>
                <w:sz w:val="16"/>
                <w:szCs w:val="16"/>
                <w:lang w:val="en-NZ"/>
              </w:rPr>
              <w:t xml:space="preserve"> to reach the </w:t>
            </w:r>
            <w:r w:rsidR="00A174C0" w:rsidRPr="003332EC">
              <w:rPr>
                <w:rFonts w:ascii="Arial Narrow" w:hAnsi="Arial Narrow"/>
                <w:sz w:val="16"/>
                <w:szCs w:val="16"/>
                <w:lang w:val="en-NZ"/>
              </w:rPr>
              <w:t>7</w:t>
            </w:r>
            <w:r w:rsidR="003332EC" w:rsidRPr="003332EC">
              <w:rPr>
                <w:rFonts w:ascii="Arial Narrow" w:hAnsi="Arial Narrow"/>
                <w:sz w:val="16"/>
                <w:szCs w:val="16"/>
                <w:lang w:val="en-NZ"/>
              </w:rPr>
              <w:t>5</w:t>
            </w:r>
            <w:r w:rsidRPr="003332EC">
              <w:rPr>
                <w:rFonts w:ascii="Arial Narrow" w:hAnsi="Arial Narrow"/>
                <w:sz w:val="16"/>
                <w:szCs w:val="16"/>
                <w:lang w:val="en-NZ"/>
              </w:rPr>
              <w:t>% target.</w:t>
            </w:r>
          </w:p>
        </w:tc>
      </w:tr>
      <w:tr w:rsidR="00206714" w:rsidRPr="00D32611" w:rsidTr="00AD0CAD">
        <w:trPr>
          <w:trHeight w:val="565"/>
        </w:trPr>
        <w:tc>
          <w:tcPr>
            <w:tcW w:w="1592" w:type="pct"/>
          </w:tcPr>
          <w:p w:rsidR="00206714" w:rsidRPr="00206714" w:rsidRDefault="00206714" w:rsidP="00941343">
            <w:pPr>
              <w:spacing w:before="120"/>
              <w:rPr>
                <w:rFonts w:ascii="Arial" w:hAnsi="Arial"/>
                <w:b/>
                <w:sz w:val="16"/>
                <w:szCs w:val="16"/>
                <w:lang w:val="en-NZ"/>
              </w:rPr>
            </w:pPr>
            <w:r w:rsidRPr="00206714">
              <w:rPr>
                <w:rFonts w:ascii="Arial" w:hAnsi="Arial"/>
                <w:b/>
                <w:sz w:val="16"/>
                <w:szCs w:val="16"/>
                <w:lang w:val="en-NZ"/>
              </w:rPr>
              <w:t xml:space="preserve">Total </w:t>
            </w:r>
            <w:r w:rsidR="005101E5">
              <w:rPr>
                <w:rFonts w:ascii="Arial" w:hAnsi="Arial"/>
                <w:b/>
                <w:sz w:val="16"/>
                <w:szCs w:val="16"/>
                <w:lang w:val="en-NZ"/>
              </w:rPr>
              <w:t>M</w:t>
            </w:r>
            <w:r w:rsidR="005101E5">
              <w:rPr>
                <w:rFonts w:ascii="Arial" w:hAnsi="Arial" w:cs="Arial"/>
                <w:b/>
                <w:sz w:val="16"/>
                <w:szCs w:val="16"/>
                <w:lang w:val="en-NZ"/>
              </w:rPr>
              <w:t>ā</w:t>
            </w:r>
            <w:r w:rsidR="005101E5">
              <w:rPr>
                <w:rFonts w:ascii="Arial" w:hAnsi="Arial"/>
                <w:b/>
                <w:sz w:val="16"/>
                <w:szCs w:val="16"/>
                <w:lang w:val="en-NZ"/>
              </w:rPr>
              <w:t xml:space="preserve">ori </w:t>
            </w:r>
            <w:r w:rsidRPr="00206714">
              <w:rPr>
                <w:rFonts w:ascii="Arial" w:hAnsi="Arial"/>
                <w:b/>
                <w:sz w:val="16"/>
                <w:szCs w:val="16"/>
                <w:lang w:val="en-NZ"/>
              </w:rPr>
              <w:t>students</w:t>
            </w:r>
            <w:r w:rsidR="006D0652">
              <w:rPr>
                <w:rFonts w:ascii="Arial" w:hAnsi="Arial"/>
                <w:b/>
                <w:sz w:val="16"/>
                <w:szCs w:val="16"/>
                <w:lang w:val="en-NZ"/>
              </w:rPr>
              <w:t xml:space="preserve">: </w:t>
            </w:r>
            <w:r w:rsidR="006D0652" w:rsidRPr="006D0652">
              <w:rPr>
                <w:rFonts w:ascii="Arial" w:hAnsi="Arial"/>
                <w:sz w:val="16"/>
                <w:szCs w:val="16"/>
                <w:lang w:val="en-NZ"/>
              </w:rPr>
              <w:t>at least 80</w:t>
            </w:r>
            <w:r w:rsidR="00A174C0">
              <w:rPr>
                <w:rFonts w:ascii="Arial" w:hAnsi="Arial"/>
                <w:sz w:val="16"/>
                <w:szCs w:val="16"/>
                <w:lang w:val="en-NZ"/>
              </w:rPr>
              <w:t xml:space="preserve"> - 85</w:t>
            </w:r>
            <w:r w:rsidR="006D0652" w:rsidRPr="006D0652">
              <w:rPr>
                <w:rFonts w:ascii="Arial" w:hAnsi="Arial"/>
                <w:sz w:val="16"/>
                <w:szCs w:val="16"/>
                <w:lang w:val="en-NZ"/>
              </w:rPr>
              <w:t xml:space="preserve">% </w:t>
            </w:r>
            <w:r w:rsidRPr="006D0652">
              <w:rPr>
                <w:rFonts w:ascii="Arial" w:hAnsi="Arial"/>
                <w:sz w:val="16"/>
                <w:szCs w:val="16"/>
                <w:lang w:val="en-NZ"/>
              </w:rPr>
              <w:t xml:space="preserve"> achieving at</w:t>
            </w:r>
            <w:r w:rsidR="006D0652" w:rsidRPr="006D0652">
              <w:rPr>
                <w:rFonts w:ascii="Arial" w:hAnsi="Arial"/>
                <w:sz w:val="16"/>
                <w:szCs w:val="16"/>
                <w:lang w:val="en-NZ"/>
              </w:rPr>
              <w:t xml:space="preserve">/above </w:t>
            </w:r>
            <w:r w:rsidR="00941343">
              <w:rPr>
                <w:rFonts w:ascii="Arial" w:hAnsi="Arial"/>
                <w:color w:val="000000"/>
                <w:sz w:val="16"/>
                <w:szCs w:val="16"/>
                <w:lang w:val="en-NZ"/>
              </w:rPr>
              <w:t xml:space="preserve"> expected curriculum level </w:t>
            </w:r>
            <w:r w:rsidR="006D0652" w:rsidRPr="006D0652">
              <w:rPr>
                <w:rFonts w:ascii="Arial" w:hAnsi="Arial"/>
                <w:sz w:val="16"/>
                <w:szCs w:val="16"/>
                <w:lang w:val="en-NZ"/>
              </w:rPr>
              <w:t>by December</w:t>
            </w:r>
          </w:p>
        </w:tc>
        <w:tc>
          <w:tcPr>
            <w:tcW w:w="213" w:type="pct"/>
          </w:tcPr>
          <w:p w:rsidR="00206714" w:rsidRPr="00AD0CAD" w:rsidRDefault="009F0937" w:rsidP="00EC3181">
            <w:pPr>
              <w:spacing w:before="120"/>
              <w:jc w:val="center"/>
              <w:rPr>
                <w:rFonts w:ascii="Arial" w:hAnsi="Arial"/>
                <w:b/>
                <w:szCs w:val="20"/>
                <w:lang w:val="en-NZ"/>
              </w:rPr>
            </w:pPr>
            <w:r w:rsidRPr="00AD0CAD">
              <w:rPr>
                <w:rFonts w:ascii="Arial" w:hAnsi="Arial"/>
                <w:b/>
                <w:szCs w:val="20"/>
                <w:lang w:val="en-NZ"/>
              </w:rPr>
              <w:t>2</w:t>
            </w:r>
          </w:p>
        </w:tc>
        <w:tc>
          <w:tcPr>
            <w:tcW w:w="245" w:type="pct"/>
          </w:tcPr>
          <w:p w:rsidR="00206714" w:rsidRPr="00AD0CAD" w:rsidRDefault="009F0937" w:rsidP="0074725B">
            <w:pPr>
              <w:spacing w:before="120"/>
              <w:jc w:val="center"/>
              <w:rPr>
                <w:rFonts w:ascii="Arial" w:hAnsi="Arial"/>
                <w:b/>
                <w:szCs w:val="20"/>
                <w:lang w:val="en-NZ"/>
              </w:rPr>
            </w:pPr>
            <w:r w:rsidRPr="00AD0CAD">
              <w:rPr>
                <w:rFonts w:ascii="Arial" w:hAnsi="Arial"/>
                <w:b/>
                <w:szCs w:val="20"/>
                <w:lang w:val="en-NZ"/>
              </w:rPr>
              <w:t>36</w:t>
            </w:r>
          </w:p>
        </w:tc>
        <w:tc>
          <w:tcPr>
            <w:tcW w:w="226" w:type="pct"/>
          </w:tcPr>
          <w:p w:rsidR="00206714" w:rsidRPr="00AD0CAD" w:rsidRDefault="009F0937" w:rsidP="009F0937">
            <w:pPr>
              <w:spacing w:before="120"/>
              <w:jc w:val="center"/>
              <w:rPr>
                <w:rFonts w:ascii="Arial" w:hAnsi="Arial"/>
                <w:b/>
                <w:szCs w:val="20"/>
                <w:lang w:val="en-NZ"/>
              </w:rPr>
            </w:pPr>
            <w:r w:rsidRPr="00AD0CAD">
              <w:rPr>
                <w:rFonts w:ascii="Arial" w:hAnsi="Arial"/>
                <w:b/>
                <w:szCs w:val="20"/>
                <w:lang w:val="en-NZ"/>
              </w:rPr>
              <w:t>3</w:t>
            </w:r>
          </w:p>
        </w:tc>
        <w:tc>
          <w:tcPr>
            <w:tcW w:w="334" w:type="pct"/>
          </w:tcPr>
          <w:p w:rsidR="00206714" w:rsidRPr="00AD0CAD" w:rsidRDefault="00206714" w:rsidP="00EC3181">
            <w:pPr>
              <w:spacing w:before="120"/>
              <w:jc w:val="center"/>
              <w:rPr>
                <w:rFonts w:ascii="Arial" w:hAnsi="Arial"/>
                <w:b/>
                <w:szCs w:val="20"/>
                <w:lang w:val="en-NZ"/>
              </w:rPr>
            </w:pPr>
          </w:p>
        </w:tc>
        <w:tc>
          <w:tcPr>
            <w:tcW w:w="332" w:type="pct"/>
          </w:tcPr>
          <w:p w:rsidR="00206714" w:rsidRPr="00AD0CAD" w:rsidRDefault="005101E5" w:rsidP="009F0937">
            <w:pPr>
              <w:spacing w:before="120"/>
              <w:jc w:val="center"/>
              <w:rPr>
                <w:rFonts w:ascii="Arial" w:hAnsi="Arial"/>
                <w:b/>
                <w:szCs w:val="20"/>
                <w:lang w:val="en-NZ"/>
              </w:rPr>
            </w:pPr>
            <w:r w:rsidRPr="00AD0CAD">
              <w:rPr>
                <w:rFonts w:ascii="Arial" w:hAnsi="Arial"/>
                <w:b/>
                <w:szCs w:val="20"/>
                <w:lang w:val="en-NZ"/>
              </w:rPr>
              <w:t>3</w:t>
            </w:r>
            <w:r w:rsidR="00AD0CAD" w:rsidRPr="00AD0CAD">
              <w:rPr>
                <w:rFonts w:ascii="Arial" w:hAnsi="Arial"/>
                <w:b/>
                <w:szCs w:val="20"/>
                <w:lang w:val="en-NZ"/>
              </w:rPr>
              <w:t>8</w:t>
            </w:r>
          </w:p>
        </w:tc>
        <w:tc>
          <w:tcPr>
            <w:tcW w:w="427" w:type="pct"/>
          </w:tcPr>
          <w:p w:rsidR="00206714" w:rsidRPr="00AD0CAD" w:rsidRDefault="009F0937" w:rsidP="00AD0CAD">
            <w:pPr>
              <w:spacing w:before="120"/>
              <w:jc w:val="center"/>
              <w:rPr>
                <w:rFonts w:ascii="Arial" w:hAnsi="Arial"/>
                <w:b/>
                <w:szCs w:val="20"/>
                <w:lang w:val="en-NZ"/>
              </w:rPr>
            </w:pPr>
            <w:r w:rsidRPr="00AD0CAD">
              <w:rPr>
                <w:rFonts w:ascii="Arial" w:hAnsi="Arial"/>
                <w:b/>
                <w:szCs w:val="20"/>
                <w:lang w:val="en-NZ"/>
              </w:rPr>
              <w:t>92.</w:t>
            </w:r>
            <w:r w:rsidR="00AD0CAD" w:rsidRPr="00AD0CAD">
              <w:rPr>
                <w:rFonts w:ascii="Arial" w:hAnsi="Arial"/>
                <w:b/>
                <w:szCs w:val="20"/>
                <w:lang w:val="en-NZ"/>
              </w:rPr>
              <w:t>7</w:t>
            </w:r>
            <w:r w:rsidR="00206714" w:rsidRPr="00AD0CAD">
              <w:rPr>
                <w:rFonts w:ascii="Arial" w:hAnsi="Arial"/>
                <w:b/>
                <w:szCs w:val="20"/>
                <w:lang w:val="en-NZ"/>
              </w:rPr>
              <w:t>%</w:t>
            </w:r>
          </w:p>
        </w:tc>
        <w:tc>
          <w:tcPr>
            <w:tcW w:w="379" w:type="pct"/>
          </w:tcPr>
          <w:p w:rsidR="00206714" w:rsidRPr="00AD0CAD" w:rsidRDefault="00AD0CAD" w:rsidP="00AD0CAD">
            <w:pPr>
              <w:spacing w:before="120"/>
              <w:jc w:val="center"/>
              <w:rPr>
                <w:rFonts w:ascii="Arial" w:hAnsi="Arial"/>
                <w:b/>
                <w:szCs w:val="20"/>
                <w:lang w:val="en-NZ"/>
              </w:rPr>
            </w:pPr>
            <w:r w:rsidRPr="00AD0CAD">
              <w:rPr>
                <w:rFonts w:ascii="Arial" w:hAnsi="Arial"/>
                <w:b/>
                <w:szCs w:val="20"/>
                <w:lang w:val="en-NZ"/>
              </w:rPr>
              <w:t>7</w:t>
            </w:r>
            <w:r w:rsidR="009F0937" w:rsidRPr="00AD0CAD">
              <w:rPr>
                <w:rFonts w:ascii="Arial" w:hAnsi="Arial"/>
                <w:b/>
                <w:szCs w:val="20"/>
                <w:lang w:val="en-NZ"/>
              </w:rPr>
              <w:t>.</w:t>
            </w:r>
            <w:r w:rsidRPr="00AD0CAD">
              <w:rPr>
                <w:rFonts w:ascii="Arial" w:hAnsi="Arial"/>
                <w:b/>
                <w:szCs w:val="20"/>
                <w:lang w:val="en-NZ"/>
              </w:rPr>
              <w:t>3</w:t>
            </w:r>
            <w:r w:rsidR="00206714" w:rsidRPr="00AD0CAD">
              <w:rPr>
                <w:rFonts w:ascii="Arial" w:hAnsi="Arial"/>
                <w:b/>
                <w:szCs w:val="20"/>
                <w:lang w:val="en-NZ"/>
              </w:rPr>
              <w:t>%</w:t>
            </w:r>
          </w:p>
        </w:tc>
        <w:tc>
          <w:tcPr>
            <w:tcW w:w="1252" w:type="pct"/>
          </w:tcPr>
          <w:p w:rsidR="00206714" w:rsidRPr="00AD0CAD" w:rsidRDefault="00024AD3" w:rsidP="009F0937">
            <w:pPr>
              <w:spacing w:before="120"/>
              <w:rPr>
                <w:rFonts w:ascii="Arial Narrow" w:hAnsi="Arial Narrow"/>
                <w:sz w:val="16"/>
                <w:szCs w:val="16"/>
                <w:lang w:val="en-NZ"/>
              </w:rPr>
            </w:pPr>
            <w:r w:rsidRPr="00AD0CAD">
              <w:rPr>
                <w:rFonts w:ascii="Arial Narrow" w:hAnsi="Arial Narrow"/>
                <w:sz w:val="16"/>
                <w:szCs w:val="16"/>
                <w:lang w:val="en-NZ"/>
              </w:rPr>
              <w:t xml:space="preserve">Achieved </w:t>
            </w:r>
          </w:p>
        </w:tc>
      </w:tr>
      <w:tr w:rsidR="00EC3181" w:rsidRPr="00D32611" w:rsidTr="00AD0CAD">
        <w:trPr>
          <w:trHeight w:val="555"/>
        </w:trPr>
        <w:tc>
          <w:tcPr>
            <w:tcW w:w="1592" w:type="pct"/>
          </w:tcPr>
          <w:p w:rsidR="00EC3181" w:rsidRPr="00EC1B28" w:rsidRDefault="00A7311F" w:rsidP="00941343">
            <w:pPr>
              <w:spacing w:before="120"/>
              <w:rPr>
                <w:rFonts w:ascii="Arial" w:hAnsi="Arial"/>
                <w:b/>
                <w:sz w:val="16"/>
                <w:szCs w:val="16"/>
                <w:lang w:val="en-NZ"/>
              </w:rPr>
            </w:pPr>
            <w:r w:rsidRPr="00A174C0">
              <w:rPr>
                <w:rFonts w:ascii="Arial" w:hAnsi="Arial"/>
                <w:b/>
                <w:sz w:val="16"/>
                <w:szCs w:val="16"/>
                <w:lang w:val="en-NZ"/>
              </w:rPr>
              <w:t xml:space="preserve">Year </w:t>
            </w:r>
            <w:r w:rsidR="00A174C0" w:rsidRPr="00A174C0">
              <w:rPr>
                <w:rFonts w:ascii="Arial" w:hAnsi="Arial"/>
                <w:b/>
                <w:sz w:val="16"/>
                <w:szCs w:val="16"/>
                <w:lang w:val="en-NZ"/>
              </w:rPr>
              <w:t>3</w:t>
            </w:r>
            <w:r w:rsidR="00374C0C" w:rsidRPr="00A174C0">
              <w:rPr>
                <w:rFonts w:ascii="Arial" w:hAnsi="Arial"/>
                <w:b/>
                <w:sz w:val="16"/>
                <w:szCs w:val="16"/>
                <w:lang w:val="en-NZ"/>
              </w:rPr>
              <w:t xml:space="preserve"> - </w:t>
            </w:r>
            <w:r w:rsidRPr="00A174C0">
              <w:rPr>
                <w:rFonts w:ascii="Arial" w:hAnsi="Arial"/>
                <w:b/>
                <w:sz w:val="16"/>
                <w:szCs w:val="16"/>
                <w:lang w:val="en-NZ"/>
              </w:rPr>
              <w:t xml:space="preserve">6 </w:t>
            </w:r>
            <w:r w:rsidR="0067036A" w:rsidRPr="00EC1B28">
              <w:rPr>
                <w:rFonts w:ascii="Arial" w:hAnsi="Arial"/>
                <w:b/>
                <w:sz w:val="16"/>
                <w:szCs w:val="16"/>
                <w:lang w:val="en-NZ"/>
              </w:rPr>
              <w:t>Students:</w:t>
            </w:r>
            <w:r w:rsidR="0067036A" w:rsidRPr="00EC1B28">
              <w:rPr>
                <w:rFonts w:ascii="Arial" w:hAnsi="Arial"/>
                <w:sz w:val="16"/>
                <w:szCs w:val="16"/>
                <w:lang w:val="en-NZ"/>
              </w:rPr>
              <w:t xml:space="preserve"> </w:t>
            </w:r>
            <w:r w:rsidR="00374C0C">
              <w:rPr>
                <w:rFonts w:ascii="Arial" w:hAnsi="Arial"/>
                <w:sz w:val="16"/>
                <w:szCs w:val="16"/>
                <w:lang w:val="en-NZ"/>
              </w:rPr>
              <w:t>10</w:t>
            </w:r>
            <w:r w:rsidR="005101E5">
              <w:rPr>
                <w:rFonts w:ascii="Arial" w:hAnsi="Arial"/>
                <w:sz w:val="16"/>
                <w:szCs w:val="16"/>
                <w:lang w:val="en-NZ"/>
              </w:rPr>
              <w:t>/</w:t>
            </w:r>
            <w:r w:rsidR="00374C0C">
              <w:rPr>
                <w:rFonts w:ascii="Arial" w:hAnsi="Arial"/>
                <w:sz w:val="16"/>
                <w:szCs w:val="16"/>
                <w:lang w:val="en-NZ"/>
              </w:rPr>
              <w:t>13</w:t>
            </w:r>
            <w:r w:rsidR="00EC3181" w:rsidRPr="00EC1B28">
              <w:rPr>
                <w:rFonts w:ascii="Arial" w:hAnsi="Arial"/>
                <w:sz w:val="16"/>
                <w:szCs w:val="16"/>
                <w:lang w:val="en-NZ"/>
              </w:rPr>
              <w:t xml:space="preserve"> students </w:t>
            </w:r>
            <w:r w:rsidRPr="00EC1B28">
              <w:rPr>
                <w:rFonts w:ascii="Arial" w:hAnsi="Arial"/>
                <w:sz w:val="16"/>
                <w:szCs w:val="16"/>
                <w:lang w:val="en-NZ"/>
              </w:rPr>
              <w:t>(</w:t>
            </w:r>
            <w:r w:rsidR="005101E5">
              <w:rPr>
                <w:rFonts w:ascii="Arial" w:hAnsi="Arial"/>
                <w:sz w:val="16"/>
                <w:szCs w:val="16"/>
                <w:lang w:val="en-NZ"/>
              </w:rPr>
              <w:t>7</w:t>
            </w:r>
            <w:r w:rsidR="003332EC">
              <w:rPr>
                <w:rFonts w:ascii="Arial" w:hAnsi="Arial"/>
                <w:sz w:val="16"/>
                <w:szCs w:val="16"/>
                <w:lang w:val="en-NZ"/>
              </w:rPr>
              <w:t>7</w:t>
            </w:r>
            <w:r w:rsidRPr="00EC1B28">
              <w:rPr>
                <w:rFonts w:ascii="Arial" w:hAnsi="Arial"/>
                <w:sz w:val="16"/>
                <w:szCs w:val="16"/>
                <w:lang w:val="en-NZ"/>
              </w:rPr>
              <w:t xml:space="preserve">%) </w:t>
            </w:r>
            <w:r w:rsidR="00EC3181" w:rsidRPr="00EC1B28">
              <w:rPr>
                <w:rFonts w:ascii="Arial" w:hAnsi="Arial"/>
                <w:sz w:val="16"/>
                <w:szCs w:val="16"/>
                <w:lang w:val="en-NZ"/>
              </w:rPr>
              <w:t>to achieve at/above</w:t>
            </w:r>
            <w:r w:rsidR="00941343">
              <w:rPr>
                <w:rFonts w:ascii="Arial" w:hAnsi="Arial"/>
                <w:color w:val="000000"/>
                <w:sz w:val="16"/>
                <w:szCs w:val="16"/>
                <w:lang w:val="en-NZ"/>
              </w:rPr>
              <w:t xml:space="preserve"> expected curriculum level </w:t>
            </w:r>
            <w:r w:rsidR="00EC3181" w:rsidRPr="00EC1B28">
              <w:rPr>
                <w:rFonts w:ascii="Arial" w:hAnsi="Arial"/>
                <w:sz w:val="16"/>
                <w:szCs w:val="16"/>
                <w:lang w:val="en-NZ"/>
              </w:rPr>
              <w:t>by Dec</w:t>
            </w:r>
            <w:r w:rsidR="0067036A" w:rsidRPr="00EC1B28">
              <w:rPr>
                <w:rFonts w:ascii="Arial" w:hAnsi="Arial"/>
                <w:sz w:val="16"/>
                <w:szCs w:val="16"/>
                <w:lang w:val="en-NZ"/>
              </w:rPr>
              <w:t>ember</w:t>
            </w:r>
          </w:p>
        </w:tc>
        <w:tc>
          <w:tcPr>
            <w:tcW w:w="213" w:type="pct"/>
          </w:tcPr>
          <w:p w:rsidR="00EC3181" w:rsidRPr="00374C0C" w:rsidRDefault="00EC3181" w:rsidP="00EC3181">
            <w:pPr>
              <w:spacing w:before="120"/>
              <w:jc w:val="center"/>
              <w:rPr>
                <w:rFonts w:ascii="Arial" w:hAnsi="Arial"/>
                <w:b/>
                <w:color w:val="FF0000"/>
                <w:szCs w:val="20"/>
                <w:lang w:val="en-NZ"/>
              </w:rPr>
            </w:pPr>
          </w:p>
        </w:tc>
        <w:tc>
          <w:tcPr>
            <w:tcW w:w="245" w:type="pct"/>
          </w:tcPr>
          <w:p w:rsidR="00EC3181" w:rsidRPr="003332EC" w:rsidRDefault="003332EC" w:rsidP="00EC3181">
            <w:pPr>
              <w:spacing w:before="120"/>
              <w:jc w:val="center"/>
              <w:rPr>
                <w:rFonts w:ascii="Arial" w:hAnsi="Arial"/>
                <w:b/>
                <w:szCs w:val="20"/>
                <w:lang w:val="en-NZ"/>
              </w:rPr>
            </w:pPr>
            <w:r w:rsidRPr="003332EC">
              <w:rPr>
                <w:rFonts w:ascii="Arial" w:hAnsi="Arial"/>
                <w:b/>
                <w:szCs w:val="20"/>
                <w:lang w:val="en-NZ"/>
              </w:rPr>
              <w:t>9</w:t>
            </w:r>
          </w:p>
        </w:tc>
        <w:tc>
          <w:tcPr>
            <w:tcW w:w="226" w:type="pct"/>
          </w:tcPr>
          <w:p w:rsidR="00EC3181" w:rsidRPr="003332EC" w:rsidRDefault="005101E5" w:rsidP="00EC3181">
            <w:pPr>
              <w:spacing w:before="120"/>
              <w:jc w:val="center"/>
              <w:rPr>
                <w:rFonts w:ascii="Arial" w:hAnsi="Arial"/>
                <w:b/>
                <w:szCs w:val="20"/>
                <w:lang w:val="en-NZ"/>
              </w:rPr>
            </w:pPr>
            <w:r w:rsidRPr="003332EC">
              <w:rPr>
                <w:rFonts w:ascii="Arial" w:hAnsi="Arial"/>
                <w:b/>
                <w:szCs w:val="20"/>
                <w:lang w:val="en-NZ"/>
              </w:rPr>
              <w:t>2</w:t>
            </w:r>
          </w:p>
        </w:tc>
        <w:tc>
          <w:tcPr>
            <w:tcW w:w="334" w:type="pct"/>
          </w:tcPr>
          <w:p w:rsidR="00EC3181" w:rsidRPr="003332EC" w:rsidRDefault="00EC3181" w:rsidP="00EC3181">
            <w:pPr>
              <w:spacing w:before="120"/>
              <w:jc w:val="center"/>
              <w:rPr>
                <w:rFonts w:ascii="Arial" w:hAnsi="Arial"/>
                <w:b/>
                <w:szCs w:val="20"/>
                <w:lang w:val="en-NZ"/>
              </w:rPr>
            </w:pPr>
          </w:p>
        </w:tc>
        <w:tc>
          <w:tcPr>
            <w:tcW w:w="332" w:type="pct"/>
          </w:tcPr>
          <w:p w:rsidR="00EC3181" w:rsidRPr="003332EC" w:rsidRDefault="003332EC" w:rsidP="00EC3181">
            <w:pPr>
              <w:spacing w:before="120"/>
              <w:jc w:val="center"/>
              <w:rPr>
                <w:rFonts w:ascii="Arial" w:hAnsi="Arial"/>
                <w:b/>
                <w:szCs w:val="20"/>
                <w:lang w:val="en-NZ"/>
              </w:rPr>
            </w:pPr>
            <w:r w:rsidRPr="003332EC">
              <w:rPr>
                <w:rFonts w:ascii="Arial" w:hAnsi="Arial"/>
                <w:b/>
                <w:szCs w:val="20"/>
                <w:lang w:val="en-NZ"/>
              </w:rPr>
              <w:t>9</w:t>
            </w:r>
          </w:p>
        </w:tc>
        <w:tc>
          <w:tcPr>
            <w:tcW w:w="427" w:type="pct"/>
          </w:tcPr>
          <w:p w:rsidR="00EC3181" w:rsidRPr="003332EC" w:rsidRDefault="003332EC" w:rsidP="003332EC">
            <w:pPr>
              <w:spacing w:before="120"/>
              <w:jc w:val="center"/>
              <w:rPr>
                <w:rFonts w:ascii="Arial" w:hAnsi="Arial"/>
                <w:b/>
                <w:szCs w:val="20"/>
                <w:lang w:val="en-NZ"/>
              </w:rPr>
            </w:pPr>
            <w:r w:rsidRPr="003332EC">
              <w:rPr>
                <w:rFonts w:ascii="Arial" w:hAnsi="Arial"/>
                <w:b/>
                <w:szCs w:val="20"/>
                <w:lang w:val="en-NZ"/>
              </w:rPr>
              <w:t>82%</w:t>
            </w:r>
          </w:p>
        </w:tc>
        <w:tc>
          <w:tcPr>
            <w:tcW w:w="379" w:type="pct"/>
          </w:tcPr>
          <w:p w:rsidR="00EC3181" w:rsidRPr="003332EC" w:rsidRDefault="003332EC" w:rsidP="00EC3181">
            <w:pPr>
              <w:spacing w:before="120"/>
              <w:jc w:val="center"/>
              <w:rPr>
                <w:rFonts w:ascii="Arial" w:hAnsi="Arial"/>
                <w:b/>
                <w:szCs w:val="20"/>
                <w:lang w:val="en-NZ"/>
              </w:rPr>
            </w:pPr>
            <w:r w:rsidRPr="003332EC">
              <w:rPr>
                <w:rFonts w:ascii="Arial" w:hAnsi="Arial"/>
                <w:b/>
                <w:szCs w:val="20"/>
                <w:lang w:val="en-NZ"/>
              </w:rPr>
              <w:t>18</w:t>
            </w:r>
            <w:r w:rsidR="00EC1B28" w:rsidRPr="003332EC">
              <w:rPr>
                <w:rFonts w:ascii="Arial" w:hAnsi="Arial"/>
                <w:b/>
                <w:szCs w:val="20"/>
                <w:lang w:val="en-NZ"/>
              </w:rPr>
              <w:t>%</w:t>
            </w:r>
          </w:p>
        </w:tc>
        <w:tc>
          <w:tcPr>
            <w:tcW w:w="1252" w:type="pct"/>
          </w:tcPr>
          <w:p w:rsidR="00EC3181" w:rsidRPr="003332EC" w:rsidRDefault="003332EC" w:rsidP="003332EC">
            <w:pPr>
              <w:spacing w:before="120"/>
              <w:rPr>
                <w:rFonts w:ascii="Arial Narrow" w:hAnsi="Arial Narrow"/>
                <w:sz w:val="16"/>
                <w:szCs w:val="16"/>
                <w:lang w:val="en-NZ"/>
              </w:rPr>
            </w:pPr>
            <w:r w:rsidRPr="003332EC">
              <w:rPr>
                <w:rFonts w:ascii="Arial Narrow" w:hAnsi="Arial Narrow"/>
                <w:sz w:val="16"/>
                <w:szCs w:val="16"/>
                <w:lang w:val="en-NZ"/>
              </w:rPr>
              <w:t>A</w:t>
            </w:r>
            <w:r w:rsidR="00EC1B28" w:rsidRPr="003332EC">
              <w:rPr>
                <w:rFonts w:ascii="Arial Narrow" w:hAnsi="Arial Narrow"/>
                <w:sz w:val="16"/>
                <w:szCs w:val="16"/>
                <w:lang w:val="en-NZ"/>
              </w:rPr>
              <w:t>chieved</w:t>
            </w:r>
            <w:r w:rsidRPr="003332EC">
              <w:rPr>
                <w:rFonts w:ascii="Arial Narrow" w:hAnsi="Arial Narrow"/>
                <w:sz w:val="16"/>
                <w:szCs w:val="16"/>
                <w:lang w:val="en-NZ"/>
              </w:rPr>
              <w:t xml:space="preserve"> – two students moved this year so the % was taken from 11 students.</w:t>
            </w:r>
          </w:p>
        </w:tc>
      </w:tr>
      <w:tr w:rsidR="00206714" w:rsidRPr="00D32611" w:rsidTr="00AD0CAD">
        <w:trPr>
          <w:trHeight w:val="663"/>
        </w:trPr>
        <w:tc>
          <w:tcPr>
            <w:tcW w:w="1592" w:type="pct"/>
          </w:tcPr>
          <w:p w:rsidR="00206714" w:rsidRPr="00EC1B28" w:rsidRDefault="00EC1B28" w:rsidP="00941343">
            <w:pPr>
              <w:spacing w:before="120"/>
              <w:rPr>
                <w:rFonts w:ascii="Arial" w:hAnsi="Arial"/>
                <w:b/>
                <w:sz w:val="16"/>
                <w:szCs w:val="16"/>
                <w:lang w:val="en-NZ"/>
              </w:rPr>
            </w:pPr>
            <w:r w:rsidRPr="00EC1B28">
              <w:rPr>
                <w:rFonts w:ascii="Arial" w:hAnsi="Arial"/>
                <w:b/>
                <w:sz w:val="16"/>
                <w:szCs w:val="16"/>
                <w:lang w:val="en-NZ"/>
              </w:rPr>
              <w:t xml:space="preserve">Total </w:t>
            </w:r>
            <w:r w:rsidR="00374C0C">
              <w:rPr>
                <w:rFonts w:ascii="Arial" w:hAnsi="Arial"/>
                <w:b/>
                <w:sz w:val="16"/>
                <w:szCs w:val="16"/>
                <w:lang w:val="en-NZ"/>
              </w:rPr>
              <w:t>All S</w:t>
            </w:r>
            <w:r w:rsidRPr="00EC1B28">
              <w:rPr>
                <w:rFonts w:ascii="Arial" w:hAnsi="Arial"/>
                <w:b/>
                <w:sz w:val="16"/>
                <w:szCs w:val="16"/>
                <w:lang w:val="en-NZ"/>
              </w:rPr>
              <w:t>tudents</w:t>
            </w:r>
            <w:r w:rsidR="006D0652">
              <w:rPr>
                <w:rFonts w:ascii="Arial" w:hAnsi="Arial"/>
                <w:b/>
                <w:sz w:val="16"/>
                <w:szCs w:val="16"/>
                <w:lang w:val="en-NZ"/>
              </w:rPr>
              <w:t xml:space="preserve">: </w:t>
            </w:r>
            <w:r w:rsidR="006D0652" w:rsidRPr="006D0652">
              <w:rPr>
                <w:rFonts w:ascii="Arial" w:hAnsi="Arial"/>
                <w:sz w:val="16"/>
                <w:szCs w:val="16"/>
                <w:lang w:val="en-NZ"/>
              </w:rPr>
              <w:t>at least 80</w:t>
            </w:r>
            <w:r w:rsidR="00374C0C">
              <w:rPr>
                <w:rFonts w:ascii="Arial" w:hAnsi="Arial"/>
                <w:sz w:val="16"/>
                <w:szCs w:val="16"/>
                <w:lang w:val="en-NZ"/>
              </w:rPr>
              <w:t xml:space="preserve"> - 85</w:t>
            </w:r>
            <w:r w:rsidR="006D0652" w:rsidRPr="006D0652">
              <w:rPr>
                <w:rFonts w:ascii="Arial" w:hAnsi="Arial"/>
                <w:sz w:val="16"/>
                <w:szCs w:val="16"/>
                <w:lang w:val="en-NZ"/>
              </w:rPr>
              <w:t xml:space="preserve">% </w:t>
            </w:r>
            <w:r w:rsidRPr="006D0652">
              <w:rPr>
                <w:rFonts w:ascii="Arial" w:hAnsi="Arial"/>
                <w:sz w:val="16"/>
                <w:szCs w:val="16"/>
                <w:lang w:val="en-NZ"/>
              </w:rPr>
              <w:t xml:space="preserve"> achieving at</w:t>
            </w:r>
            <w:r w:rsidR="006D0652" w:rsidRPr="006D0652">
              <w:rPr>
                <w:rFonts w:ascii="Arial" w:hAnsi="Arial"/>
                <w:sz w:val="16"/>
                <w:szCs w:val="16"/>
                <w:lang w:val="en-NZ"/>
              </w:rPr>
              <w:t xml:space="preserve">/above </w:t>
            </w:r>
            <w:r w:rsidR="00941343">
              <w:rPr>
                <w:rFonts w:ascii="Arial" w:hAnsi="Arial"/>
                <w:color w:val="000000"/>
                <w:sz w:val="16"/>
                <w:szCs w:val="16"/>
                <w:lang w:val="en-NZ"/>
              </w:rPr>
              <w:t xml:space="preserve"> expected curriculum level </w:t>
            </w:r>
            <w:r w:rsidR="006D0652" w:rsidRPr="006D0652">
              <w:rPr>
                <w:rFonts w:ascii="Arial" w:hAnsi="Arial"/>
                <w:sz w:val="16"/>
                <w:szCs w:val="16"/>
                <w:lang w:val="en-NZ"/>
              </w:rPr>
              <w:t>by</w:t>
            </w:r>
            <w:r w:rsidRPr="006D0652">
              <w:rPr>
                <w:rFonts w:ascii="Arial" w:hAnsi="Arial"/>
                <w:sz w:val="16"/>
                <w:szCs w:val="16"/>
                <w:lang w:val="en-NZ"/>
              </w:rPr>
              <w:t xml:space="preserve"> </w:t>
            </w:r>
            <w:r w:rsidR="006D0652" w:rsidRPr="006D0652">
              <w:rPr>
                <w:rFonts w:ascii="Arial" w:hAnsi="Arial"/>
                <w:sz w:val="16"/>
                <w:szCs w:val="16"/>
                <w:lang w:val="en-NZ"/>
              </w:rPr>
              <w:t>December</w:t>
            </w:r>
          </w:p>
        </w:tc>
        <w:tc>
          <w:tcPr>
            <w:tcW w:w="213" w:type="pct"/>
          </w:tcPr>
          <w:p w:rsidR="00206714" w:rsidRPr="00AD0CAD" w:rsidRDefault="00AD0CAD" w:rsidP="00EC3181">
            <w:pPr>
              <w:spacing w:before="120"/>
              <w:jc w:val="center"/>
              <w:rPr>
                <w:rFonts w:ascii="Arial" w:hAnsi="Arial"/>
                <w:b/>
                <w:szCs w:val="20"/>
                <w:lang w:val="en-NZ"/>
              </w:rPr>
            </w:pPr>
            <w:r w:rsidRPr="00AD0CAD">
              <w:rPr>
                <w:rFonts w:ascii="Arial" w:hAnsi="Arial"/>
                <w:b/>
                <w:szCs w:val="20"/>
                <w:lang w:val="en-NZ"/>
              </w:rPr>
              <w:t>35</w:t>
            </w:r>
          </w:p>
        </w:tc>
        <w:tc>
          <w:tcPr>
            <w:tcW w:w="245" w:type="pct"/>
          </w:tcPr>
          <w:p w:rsidR="00206714" w:rsidRPr="00AD0CAD" w:rsidRDefault="00AD0CAD" w:rsidP="00EC3181">
            <w:pPr>
              <w:spacing w:before="120"/>
              <w:jc w:val="center"/>
              <w:rPr>
                <w:rFonts w:ascii="Arial" w:hAnsi="Arial"/>
                <w:b/>
                <w:szCs w:val="20"/>
                <w:lang w:val="en-NZ"/>
              </w:rPr>
            </w:pPr>
            <w:r w:rsidRPr="00AD0CAD">
              <w:rPr>
                <w:rFonts w:ascii="Arial" w:hAnsi="Arial"/>
                <w:b/>
                <w:szCs w:val="20"/>
                <w:lang w:val="en-NZ"/>
              </w:rPr>
              <w:t>269</w:t>
            </w:r>
          </w:p>
        </w:tc>
        <w:tc>
          <w:tcPr>
            <w:tcW w:w="226" w:type="pct"/>
          </w:tcPr>
          <w:p w:rsidR="00206714" w:rsidRPr="00AD0CAD" w:rsidRDefault="005101E5" w:rsidP="00EC3181">
            <w:pPr>
              <w:spacing w:before="120"/>
              <w:jc w:val="center"/>
              <w:rPr>
                <w:rFonts w:ascii="Arial" w:hAnsi="Arial"/>
                <w:b/>
                <w:szCs w:val="20"/>
                <w:lang w:val="en-NZ"/>
              </w:rPr>
            </w:pPr>
            <w:r w:rsidRPr="00AD0CAD">
              <w:rPr>
                <w:rFonts w:ascii="Arial" w:hAnsi="Arial"/>
                <w:b/>
                <w:szCs w:val="20"/>
                <w:lang w:val="en-NZ"/>
              </w:rPr>
              <w:t>7</w:t>
            </w:r>
          </w:p>
        </w:tc>
        <w:tc>
          <w:tcPr>
            <w:tcW w:w="334" w:type="pct"/>
          </w:tcPr>
          <w:p w:rsidR="00206714" w:rsidRPr="00AD0CAD" w:rsidRDefault="00206714" w:rsidP="00EC3181">
            <w:pPr>
              <w:spacing w:before="120"/>
              <w:jc w:val="center"/>
              <w:rPr>
                <w:rFonts w:ascii="Arial" w:hAnsi="Arial"/>
                <w:b/>
                <w:szCs w:val="20"/>
                <w:lang w:val="en-NZ"/>
              </w:rPr>
            </w:pPr>
          </w:p>
        </w:tc>
        <w:tc>
          <w:tcPr>
            <w:tcW w:w="332" w:type="pct"/>
          </w:tcPr>
          <w:p w:rsidR="00206714" w:rsidRPr="00AD0CAD" w:rsidRDefault="00AD0CAD" w:rsidP="00EC3181">
            <w:pPr>
              <w:spacing w:before="120"/>
              <w:jc w:val="center"/>
              <w:rPr>
                <w:rFonts w:ascii="Arial" w:hAnsi="Arial"/>
                <w:b/>
                <w:szCs w:val="20"/>
                <w:lang w:val="en-NZ"/>
              </w:rPr>
            </w:pPr>
            <w:r w:rsidRPr="00AD0CAD">
              <w:rPr>
                <w:rFonts w:ascii="Arial" w:hAnsi="Arial"/>
                <w:b/>
                <w:szCs w:val="20"/>
                <w:lang w:val="en-NZ"/>
              </w:rPr>
              <w:t>302</w:t>
            </w:r>
          </w:p>
        </w:tc>
        <w:tc>
          <w:tcPr>
            <w:tcW w:w="427" w:type="pct"/>
          </w:tcPr>
          <w:p w:rsidR="00206714" w:rsidRPr="00AD0CAD" w:rsidRDefault="00AD0CAD" w:rsidP="00EC3181">
            <w:pPr>
              <w:spacing w:before="120"/>
              <w:jc w:val="center"/>
              <w:rPr>
                <w:rFonts w:ascii="Arial" w:hAnsi="Arial"/>
                <w:b/>
                <w:szCs w:val="20"/>
                <w:lang w:val="en-NZ"/>
              </w:rPr>
            </w:pPr>
            <w:r w:rsidRPr="00AD0CAD">
              <w:rPr>
                <w:rFonts w:ascii="Arial" w:hAnsi="Arial"/>
                <w:b/>
                <w:szCs w:val="20"/>
                <w:lang w:val="en-NZ"/>
              </w:rPr>
              <w:t>93</w:t>
            </w:r>
            <w:r w:rsidR="00EC1B28" w:rsidRPr="00AD0CAD">
              <w:rPr>
                <w:rFonts w:ascii="Arial" w:hAnsi="Arial"/>
                <w:b/>
                <w:szCs w:val="20"/>
                <w:lang w:val="en-NZ"/>
              </w:rPr>
              <w:t>%</w:t>
            </w:r>
          </w:p>
        </w:tc>
        <w:tc>
          <w:tcPr>
            <w:tcW w:w="379" w:type="pct"/>
          </w:tcPr>
          <w:p w:rsidR="00206714" w:rsidRPr="00AD0CAD" w:rsidRDefault="00AD0CAD" w:rsidP="00AD0CAD">
            <w:pPr>
              <w:spacing w:before="120"/>
              <w:jc w:val="center"/>
              <w:rPr>
                <w:rFonts w:ascii="Arial" w:hAnsi="Arial"/>
                <w:b/>
                <w:szCs w:val="20"/>
                <w:lang w:val="en-NZ"/>
              </w:rPr>
            </w:pPr>
            <w:r w:rsidRPr="00AD0CAD">
              <w:rPr>
                <w:rFonts w:ascii="Arial" w:hAnsi="Arial"/>
                <w:b/>
                <w:szCs w:val="20"/>
                <w:lang w:val="en-NZ"/>
              </w:rPr>
              <w:t>7</w:t>
            </w:r>
            <w:r w:rsidR="00EC1B28" w:rsidRPr="00AD0CAD">
              <w:rPr>
                <w:rFonts w:ascii="Arial" w:hAnsi="Arial"/>
                <w:b/>
                <w:szCs w:val="20"/>
                <w:lang w:val="en-NZ"/>
              </w:rPr>
              <w:t>%</w:t>
            </w:r>
          </w:p>
        </w:tc>
        <w:tc>
          <w:tcPr>
            <w:tcW w:w="1252" w:type="pct"/>
          </w:tcPr>
          <w:p w:rsidR="00206714" w:rsidRPr="00AD0CAD" w:rsidRDefault="00024AD3" w:rsidP="00CA56FB">
            <w:pPr>
              <w:spacing w:before="120"/>
              <w:rPr>
                <w:rFonts w:ascii="Arial Narrow" w:hAnsi="Arial Narrow"/>
                <w:sz w:val="16"/>
                <w:szCs w:val="16"/>
                <w:lang w:val="en-NZ"/>
              </w:rPr>
            </w:pPr>
            <w:r w:rsidRPr="00AD0CAD">
              <w:rPr>
                <w:rFonts w:ascii="Arial Narrow" w:hAnsi="Arial Narrow"/>
                <w:sz w:val="16"/>
                <w:szCs w:val="16"/>
                <w:lang w:val="en-NZ"/>
              </w:rPr>
              <w:t>Achieved</w:t>
            </w:r>
            <w:r w:rsidR="00CA56FB" w:rsidRPr="00AD0CAD">
              <w:rPr>
                <w:rFonts w:ascii="Arial Narrow" w:hAnsi="Arial Narrow"/>
                <w:sz w:val="16"/>
                <w:szCs w:val="16"/>
                <w:lang w:val="en-NZ"/>
              </w:rPr>
              <w:t>.</w:t>
            </w:r>
          </w:p>
        </w:tc>
      </w:tr>
    </w:tbl>
    <w:p w:rsidR="008F4308" w:rsidRPr="00A63D2E" w:rsidRDefault="008F4308" w:rsidP="008F4308">
      <w:pPr>
        <w:rPr>
          <w:rFonts w:ascii="Arial" w:hAnsi="Arial" w:cs="Arial"/>
          <w:sz w:val="10"/>
          <w:szCs w:val="1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67036A" w:rsidRDefault="0067036A" w:rsidP="0067036A">
      <w:pPr>
        <w:jc w:val="both"/>
        <w:rPr>
          <w:rFonts w:ascii="Arial" w:hAnsi="Arial" w:cs="Arial"/>
          <w:sz w:val="20"/>
          <w:szCs w:val="20"/>
          <w:lang w:val="en-NZ"/>
        </w:rPr>
      </w:pPr>
    </w:p>
    <w:p w:rsidR="000D653F" w:rsidRDefault="000D653F" w:rsidP="0067036A">
      <w:pPr>
        <w:jc w:val="both"/>
        <w:rPr>
          <w:rFonts w:ascii="Arial" w:hAnsi="Arial" w:cs="Arial"/>
          <w:b/>
          <w:i/>
          <w:sz w:val="20"/>
          <w:szCs w:val="20"/>
          <w:u w:val="single"/>
          <w:lang w:val="en-NZ"/>
        </w:rPr>
      </w:pPr>
    </w:p>
    <w:p w:rsidR="000D653F" w:rsidRDefault="000D653F" w:rsidP="0067036A">
      <w:pPr>
        <w:jc w:val="both"/>
        <w:rPr>
          <w:rFonts w:ascii="Arial" w:hAnsi="Arial" w:cs="Arial"/>
          <w:b/>
          <w:i/>
          <w:sz w:val="20"/>
          <w:szCs w:val="20"/>
          <w:u w:val="single"/>
          <w:lang w:val="en-NZ"/>
        </w:rPr>
      </w:pPr>
    </w:p>
    <w:p w:rsidR="000D653F" w:rsidRDefault="000D653F" w:rsidP="0067036A">
      <w:pPr>
        <w:jc w:val="both"/>
        <w:rPr>
          <w:rFonts w:ascii="Arial" w:hAnsi="Arial" w:cs="Arial"/>
          <w:b/>
          <w:i/>
          <w:sz w:val="20"/>
          <w:szCs w:val="20"/>
          <w:u w:val="single"/>
          <w:lang w:val="en-NZ"/>
        </w:rPr>
      </w:pPr>
    </w:p>
    <w:p w:rsidR="004D14BE" w:rsidRPr="00FF3E00" w:rsidRDefault="004D14BE" w:rsidP="00C56997">
      <w:pPr>
        <w:pStyle w:val="ListParagraph"/>
        <w:jc w:val="both"/>
        <w:rPr>
          <w:rFonts w:ascii="Arial Narrow" w:hAnsi="Arial Narrow" w:cs="Arial"/>
          <w:color w:val="000000" w:themeColor="text1"/>
          <w:sz w:val="20"/>
          <w:szCs w:val="20"/>
          <w:lang w:val="en-NZ"/>
        </w:rPr>
      </w:pPr>
      <w:r w:rsidRPr="00FF3E00">
        <w:rPr>
          <w:rFonts w:ascii="Arial Narrow" w:hAnsi="Arial Narrow" w:cs="Arial"/>
          <w:color w:val="000000" w:themeColor="text1"/>
          <w:sz w:val="20"/>
          <w:szCs w:val="20"/>
          <w:lang w:val="en-NZ"/>
        </w:rPr>
        <w:t>The goal was achieved for the Year 3-6 students identified as the target group of 13 students. The final target percentage was out of 11 students as two had left the school during the year.</w:t>
      </w:r>
      <w:r w:rsidR="00C01CDB" w:rsidRPr="00FF3E00">
        <w:rPr>
          <w:rFonts w:ascii="Arial Narrow" w:hAnsi="Arial Narrow" w:cs="Arial"/>
          <w:color w:val="000000" w:themeColor="text1"/>
          <w:sz w:val="20"/>
          <w:szCs w:val="20"/>
          <w:lang w:val="en-NZ"/>
        </w:rPr>
        <w:t xml:space="preserve"> The total Māori and All Students groups both exceeded the target of 80 – 85% of these groups achieving at or above the expected curriculum level. </w:t>
      </w:r>
    </w:p>
    <w:p w:rsidR="004D14BE" w:rsidRPr="00FF3E00" w:rsidRDefault="004D14BE" w:rsidP="00C56997">
      <w:pPr>
        <w:pStyle w:val="ListParagraph"/>
        <w:jc w:val="both"/>
        <w:rPr>
          <w:rFonts w:ascii="Arial Narrow" w:hAnsi="Arial Narrow" w:cs="Arial"/>
          <w:color w:val="000000" w:themeColor="text1"/>
          <w:sz w:val="10"/>
          <w:szCs w:val="10"/>
          <w:lang w:val="en-NZ"/>
        </w:rPr>
      </w:pPr>
    </w:p>
    <w:p w:rsidR="00C56997" w:rsidRPr="00FF3E00" w:rsidRDefault="00FC271B" w:rsidP="00C56997">
      <w:pPr>
        <w:pStyle w:val="ListParagraph"/>
        <w:jc w:val="both"/>
        <w:rPr>
          <w:rFonts w:ascii="Arial Narrow" w:hAnsi="Arial Narrow" w:cs="Arial"/>
          <w:color w:val="000000" w:themeColor="text1"/>
          <w:sz w:val="20"/>
          <w:szCs w:val="20"/>
          <w:lang w:val="en-NZ"/>
        </w:rPr>
      </w:pPr>
      <w:r w:rsidRPr="00FF3E00">
        <w:rPr>
          <w:rFonts w:ascii="Arial Narrow" w:hAnsi="Arial Narrow" w:cs="Arial"/>
          <w:color w:val="000000" w:themeColor="text1"/>
          <w:sz w:val="20"/>
          <w:szCs w:val="20"/>
          <w:lang w:val="en-NZ"/>
        </w:rPr>
        <w:t xml:space="preserve">Although the targets were not met for the </w:t>
      </w:r>
      <w:r w:rsidR="00CA56FB" w:rsidRPr="00FF3E00">
        <w:rPr>
          <w:rFonts w:ascii="Arial Narrow" w:hAnsi="Arial Narrow" w:cs="Arial"/>
          <w:color w:val="000000" w:themeColor="text1"/>
          <w:sz w:val="20"/>
          <w:szCs w:val="20"/>
          <w:lang w:val="en-NZ"/>
        </w:rPr>
        <w:t xml:space="preserve">small </w:t>
      </w:r>
      <w:r w:rsidR="00C01CDB" w:rsidRPr="00FF3E00">
        <w:rPr>
          <w:rFonts w:ascii="Arial Narrow" w:hAnsi="Arial Narrow" w:cs="Arial"/>
          <w:color w:val="000000" w:themeColor="text1"/>
          <w:sz w:val="20"/>
          <w:szCs w:val="20"/>
          <w:lang w:val="en-NZ"/>
        </w:rPr>
        <w:t xml:space="preserve">number in the </w:t>
      </w:r>
      <w:r w:rsidR="00C56997" w:rsidRPr="00FF3E00">
        <w:rPr>
          <w:rFonts w:ascii="Arial Narrow" w:hAnsi="Arial Narrow" w:cs="Arial"/>
          <w:color w:val="000000" w:themeColor="text1"/>
          <w:sz w:val="20"/>
          <w:szCs w:val="20"/>
          <w:lang w:val="en-NZ"/>
        </w:rPr>
        <w:t xml:space="preserve">identified </w:t>
      </w:r>
      <w:r w:rsidR="00CA56FB" w:rsidRPr="00FF3E00">
        <w:rPr>
          <w:rFonts w:ascii="Arial Narrow" w:hAnsi="Arial Narrow" w:cs="Arial"/>
          <w:color w:val="000000" w:themeColor="text1"/>
          <w:sz w:val="20"/>
          <w:szCs w:val="20"/>
          <w:lang w:val="en-NZ"/>
        </w:rPr>
        <w:t xml:space="preserve">Māori </w:t>
      </w:r>
      <w:r w:rsidR="004D580C" w:rsidRPr="00FF3E00">
        <w:rPr>
          <w:rFonts w:ascii="Arial Narrow" w:hAnsi="Arial Narrow" w:cs="Arial"/>
          <w:color w:val="000000" w:themeColor="text1"/>
          <w:sz w:val="20"/>
          <w:szCs w:val="20"/>
          <w:lang w:val="en-NZ"/>
        </w:rPr>
        <w:t xml:space="preserve">student </w:t>
      </w:r>
      <w:r w:rsidR="00CA56FB" w:rsidRPr="00FF3E00">
        <w:rPr>
          <w:rFonts w:ascii="Arial Narrow" w:hAnsi="Arial Narrow" w:cs="Arial"/>
          <w:color w:val="000000" w:themeColor="text1"/>
          <w:sz w:val="20"/>
          <w:szCs w:val="20"/>
          <w:lang w:val="en-NZ"/>
        </w:rPr>
        <w:t>target group</w:t>
      </w:r>
      <w:r w:rsidRPr="00FF3E00">
        <w:rPr>
          <w:rFonts w:ascii="Arial Narrow" w:hAnsi="Arial Narrow" w:cs="Arial"/>
          <w:color w:val="000000" w:themeColor="text1"/>
          <w:sz w:val="20"/>
          <w:szCs w:val="20"/>
          <w:lang w:val="en-NZ"/>
        </w:rPr>
        <w:t xml:space="preserve">, individual students moved to achieve at the </w:t>
      </w:r>
      <w:r w:rsidR="004D580C" w:rsidRPr="00FF3E00">
        <w:rPr>
          <w:rFonts w:ascii="Arial Narrow" w:hAnsi="Arial Narrow" w:cs="Arial"/>
          <w:color w:val="000000" w:themeColor="text1"/>
          <w:sz w:val="20"/>
          <w:szCs w:val="20"/>
          <w:lang w:val="en-NZ"/>
        </w:rPr>
        <w:t>expected curriculum level</w:t>
      </w:r>
      <w:r w:rsidRPr="00FF3E00">
        <w:rPr>
          <w:rFonts w:ascii="Arial Narrow" w:hAnsi="Arial Narrow" w:cs="Arial"/>
          <w:color w:val="000000" w:themeColor="text1"/>
          <w:sz w:val="20"/>
          <w:szCs w:val="20"/>
          <w:lang w:val="en-NZ"/>
        </w:rPr>
        <w:t xml:space="preserve"> while other students improved but not sufficiently to </w:t>
      </w:r>
      <w:r w:rsidR="001D54AD" w:rsidRPr="00FF3E00">
        <w:rPr>
          <w:rFonts w:ascii="Arial Narrow" w:hAnsi="Arial Narrow" w:cs="Arial"/>
          <w:color w:val="000000" w:themeColor="text1"/>
          <w:sz w:val="20"/>
          <w:szCs w:val="20"/>
          <w:lang w:val="en-NZ"/>
        </w:rPr>
        <w:t xml:space="preserve">be judged as </w:t>
      </w:r>
      <w:r w:rsidRPr="00FF3E00">
        <w:rPr>
          <w:rFonts w:ascii="Arial Narrow" w:hAnsi="Arial Narrow" w:cs="Arial"/>
          <w:color w:val="000000" w:themeColor="text1"/>
          <w:sz w:val="20"/>
          <w:szCs w:val="20"/>
          <w:lang w:val="en-NZ"/>
        </w:rPr>
        <w:t>achiev</w:t>
      </w:r>
      <w:r w:rsidR="001D54AD" w:rsidRPr="00FF3E00">
        <w:rPr>
          <w:rFonts w:ascii="Arial Narrow" w:hAnsi="Arial Narrow" w:cs="Arial"/>
          <w:color w:val="000000" w:themeColor="text1"/>
          <w:sz w:val="20"/>
          <w:szCs w:val="20"/>
          <w:lang w:val="en-NZ"/>
        </w:rPr>
        <w:t>ing</w:t>
      </w:r>
      <w:r w:rsidRPr="00FF3E00">
        <w:rPr>
          <w:rFonts w:ascii="Arial Narrow" w:hAnsi="Arial Narrow" w:cs="Arial"/>
          <w:color w:val="000000" w:themeColor="text1"/>
          <w:sz w:val="20"/>
          <w:szCs w:val="20"/>
          <w:lang w:val="en-NZ"/>
        </w:rPr>
        <w:t xml:space="preserve"> at the expected </w:t>
      </w:r>
      <w:r w:rsidR="004D580C" w:rsidRPr="00FF3E00">
        <w:rPr>
          <w:rFonts w:ascii="Arial Narrow" w:hAnsi="Arial Narrow" w:cs="Arial"/>
          <w:color w:val="000000" w:themeColor="text1"/>
          <w:sz w:val="20"/>
          <w:szCs w:val="20"/>
          <w:lang w:val="en-NZ"/>
        </w:rPr>
        <w:t>level</w:t>
      </w:r>
      <w:r w:rsidRPr="00FF3E00">
        <w:rPr>
          <w:rFonts w:ascii="Arial Narrow" w:hAnsi="Arial Narrow" w:cs="Arial"/>
          <w:color w:val="000000" w:themeColor="text1"/>
          <w:sz w:val="20"/>
          <w:szCs w:val="20"/>
          <w:lang w:val="en-NZ"/>
        </w:rPr>
        <w:t xml:space="preserve"> by December. </w:t>
      </w:r>
      <w:r w:rsidR="00C56997" w:rsidRPr="00FF3E00">
        <w:rPr>
          <w:rFonts w:ascii="Arial Narrow" w:hAnsi="Arial Narrow" w:cs="Arial"/>
          <w:color w:val="000000" w:themeColor="text1"/>
          <w:sz w:val="20"/>
          <w:szCs w:val="20"/>
          <w:lang w:val="en-NZ"/>
        </w:rPr>
        <w:t>Mathematics achievement continues as a target for 201</w:t>
      </w:r>
      <w:r w:rsidR="004D580C" w:rsidRPr="00FF3E00">
        <w:rPr>
          <w:rFonts w:ascii="Arial Narrow" w:hAnsi="Arial Narrow" w:cs="Arial"/>
          <w:color w:val="000000" w:themeColor="text1"/>
          <w:sz w:val="20"/>
          <w:szCs w:val="20"/>
          <w:lang w:val="en-NZ"/>
        </w:rPr>
        <w:t>9</w:t>
      </w:r>
      <w:r w:rsidR="00C56997" w:rsidRPr="00FF3E00">
        <w:rPr>
          <w:rFonts w:ascii="Arial Narrow" w:hAnsi="Arial Narrow" w:cs="Arial"/>
          <w:color w:val="000000" w:themeColor="text1"/>
          <w:sz w:val="20"/>
          <w:szCs w:val="20"/>
          <w:lang w:val="en-NZ"/>
        </w:rPr>
        <w:t>.</w:t>
      </w:r>
    </w:p>
    <w:p w:rsidR="00C01CDB" w:rsidRPr="00A63D2E" w:rsidRDefault="00C01CDB" w:rsidP="00C56997">
      <w:pPr>
        <w:pStyle w:val="ListParagraph"/>
        <w:jc w:val="both"/>
        <w:rPr>
          <w:rFonts w:ascii="Arial" w:hAnsi="Arial" w:cs="Arial"/>
          <w:color w:val="000000" w:themeColor="text1"/>
          <w:sz w:val="10"/>
          <w:szCs w:val="10"/>
          <w:lang w:val="en-NZ"/>
        </w:rPr>
      </w:pPr>
    </w:p>
    <w:p w:rsidR="004B3ACE" w:rsidRPr="00013CA0" w:rsidRDefault="0067036A" w:rsidP="00EC1B28">
      <w:pPr>
        <w:ind w:firstLine="720"/>
        <w:jc w:val="both"/>
        <w:rPr>
          <w:rFonts w:ascii="Arial" w:hAnsi="Arial" w:cs="Arial"/>
          <w:b/>
          <w:i/>
          <w:sz w:val="20"/>
          <w:szCs w:val="20"/>
          <w:u w:val="single"/>
          <w:lang w:val="en-NZ"/>
        </w:rPr>
      </w:pPr>
      <w:r w:rsidRPr="00013CA0">
        <w:rPr>
          <w:rFonts w:ascii="Arial" w:hAnsi="Arial" w:cs="Arial"/>
          <w:b/>
          <w:i/>
          <w:sz w:val="20"/>
          <w:szCs w:val="20"/>
          <w:u w:val="single"/>
          <w:lang w:val="en-NZ"/>
        </w:rPr>
        <w:t xml:space="preserve">Actions </w:t>
      </w:r>
      <w:r w:rsidR="004B3ACE" w:rsidRPr="00013CA0">
        <w:rPr>
          <w:rFonts w:ascii="Arial" w:hAnsi="Arial" w:cs="Arial"/>
          <w:b/>
          <w:i/>
          <w:sz w:val="20"/>
          <w:szCs w:val="20"/>
          <w:u w:val="single"/>
          <w:lang w:val="en-NZ"/>
        </w:rPr>
        <w:t>to Achieve Targets/What was done:-</w:t>
      </w:r>
    </w:p>
    <w:p w:rsidR="003D60A1" w:rsidRPr="00FF3E00" w:rsidRDefault="004B3ACE"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Mathematics</w:t>
      </w:r>
      <w:r w:rsidR="00844CD5" w:rsidRPr="00FF3E00">
        <w:rPr>
          <w:rFonts w:ascii="Arial Narrow" w:hAnsi="Arial Narrow" w:cs="Arial"/>
          <w:sz w:val="20"/>
          <w:szCs w:val="20"/>
          <w:lang w:val="en-NZ"/>
        </w:rPr>
        <w:t xml:space="preserve"> </w:t>
      </w:r>
      <w:r w:rsidRPr="00FF3E00">
        <w:rPr>
          <w:rFonts w:ascii="Arial Narrow" w:hAnsi="Arial Narrow" w:cs="Arial"/>
          <w:sz w:val="20"/>
          <w:szCs w:val="20"/>
          <w:lang w:val="en-NZ"/>
        </w:rPr>
        <w:t xml:space="preserve">leadership to improve understanding of </w:t>
      </w:r>
      <w:r w:rsidR="003D60A1" w:rsidRPr="00FF3E00">
        <w:rPr>
          <w:rFonts w:ascii="Arial Narrow" w:hAnsi="Arial Narrow" w:cs="Arial"/>
          <w:sz w:val="20"/>
          <w:szCs w:val="20"/>
          <w:lang w:val="en-NZ"/>
        </w:rPr>
        <w:t>expected</w:t>
      </w:r>
      <w:r w:rsidR="00154CFB">
        <w:rPr>
          <w:rFonts w:ascii="Arial Narrow" w:hAnsi="Arial Narrow" w:cs="Arial"/>
          <w:sz w:val="20"/>
          <w:szCs w:val="20"/>
          <w:lang w:val="en-NZ"/>
        </w:rPr>
        <w:t xml:space="preserve"> </w:t>
      </w:r>
      <w:r w:rsidR="00FF3E00" w:rsidRPr="00FF3E00">
        <w:rPr>
          <w:rFonts w:ascii="Arial Narrow" w:hAnsi="Arial Narrow" w:cs="Arial"/>
          <w:sz w:val="20"/>
          <w:szCs w:val="20"/>
          <w:lang w:val="en-NZ"/>
        </w:rPr>
        <w:t>curriculum</w:t>
      </w:r>
      <w:r w:rsidR="00154CFB">
        <w:rPr>
          <w:rFonts w:ascii="Arial Narrow" w:hAnsi="Arial Narrow" w:cs="Arial"/>
          <w:sz w:val="20"/>
          <w:szCs w:val="20"/>
          <w:lang w:val="en-NZ"/>
        </w:rPr>
        <w:t xml:space="preserve"> achievement</w:t>
      </w:r>
      <w:r w:rsidR="00FF3E00" w:rsidRPr="00FF3E00">
        <w:rPr>
          <w:rFonts w:ascii="Arial Narrow" w:hAnsi="Arial Narrow" w:cs="Arial"/>
          <w:sz w:val="20"/>
          <w:szCs w:val="20"/>
          <w:lang w:val="en-NZ"/>
        </w:rPr>
        <w:t xml:space="preserve"> </w:t>
      </w:r>
      <w:r w:rsidR="003D60A1" w:rsidRPr="00FF3E00">
        <w:rPr>
          <w:rFonts w:ascii="Arial Narrow" w:hAnsi="Arial Narrow" w:cs="Arial"/>
          <w:sz w:val="20"/>
          <w:szCs w:val="20"/>
          <w:lang w:val="en-NZ"/>
        </w:rPr>
        <w:t>level</w:t>
      </w:r>
      <w:r w:rsidR="00154CFB">
        <w:rPr>
          <w:rFonts w:ascii="Arial Narrow" w:hAnsi="Arial Narrow" w:cs="Arial"/>
          <w:sz w:val="20"/>
          <w:szCs w:val="20"/>
          <w:lang w:val="en-NZ"/>
        </w:rPr>
        <w:t xml:space="preserve"> for students throughout the school</w:t>
      </w:r>
      <w:r w:rsidR="00FF3E00" w:rsidRPr="00FF3E00">
        <w:rPr>
          <w:rFonts w:ascii="Arial Narrow" w:hAnsi="Arial Narrow" w:cs="Arial"/>
          <w:sz w:val="20"/>
          <w:szCs w:val="20"/>
          <w:lang w:val="en-NZ"/>
        </w:rPr>
        <w:t xml:space="preserve"> </w:t>
      </w:r>
      <w:r w:rsidRPr="00FF3E00">
        <w:rPr>
          <w:rFonts w:ascii="Arial Narrow" w:hAnsi="Arial Narrow" w:cs="Arial"/>
          <w:sz w:val="20"/>
          <w:szCs w:val="20"/>
          <w:lang w:val="en-NZ"/>
        </w:rPr>
        <w:t xml:space="preserve">and </w:t>
      </w:r>
      <w:r w:rsidR="00B46B69">
        <w:rPr>
          <w:rFonts w:ascii="Arial Narrow" w:hAnsi="Arial Narrow" w:cs="Arial"/>
          <w:sz w:val="20"/>
          <w:szCs w:val="20"/>
          <w:lang w:val="en-NZ"/>
        </w:rPr>
        <w:t xml:space="preserve">to support the </w:t>
      </w:r>
      <w:r w:rsidRPr="00FF3E00">
        <w:rPr>
          <w:rFonts w:ascii="Arial Narrow" w:hAnsi="Arial Narrow" w:cs="Arial"/>
          <w:sz w:val="20"/>
          <w:szCs w:val="20"/>
          <w:lang w:val="en-NZ"/>
        </w:rPr>
        <w:t>delivery of mathematics programmes</w:t>
      </w:r>
      <w:r w:rsidR="00013CA0" w:rsidRPr="00FF3E00">
        <w:rPr>
          <w:rFonts w:ascii="Arial Narrow" w:hAnsi="Arial Narrow" w:cs="Arial"/>
          <w:sz w:val="20"/>
          <w:szCs w:val="20"/>
          <w:lang w:val="en-NZ"/>
        </w:rPr>
        <w:t>.</w:t>
      </w:r>
      <w:r w:rsidRPr="00FF3E00">
        <w:rPr>
          <w:rFonts w:ascii="Arial Narrow" w:hAnsi="Arial Narrow" w:cs="Arial"/>
          <w:sz w:val="20"/>
          <w:szCs w:val="20"/>
          <w:lang w:val="en-NZ"/>
        </w:rPr>
        <w:t xml:space="preserve"> </w:t>
      </w:r>
      <w:r w:rsidR="001D54AD" w:rsidRPr="00FF3E00">
        <w:rPr>
          <w:rFonts w:ascii="Arial Narrow" w:hAnsi="Arial Narrow" w:cs="Arial"/>
          <w:sz w:val="20"/>
          <w:szCs w:val="20"/>
          <w:lang w:val="en-NZ"/>
        </w:rPr>
        <w:t xml:space="preserve"> </w:t>
      </w:r>
    </w:p>
    <w:p w:rsidR="004B3ACE" w:rsidRPr="00FF3E00" w:rsidRDefault="001D54AD"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 xml:space="preserve">Mathematics resource teacher </w:t>
      </w:r>
      <w:r w:rsidR="00FF3E00" w:rsidRPr="00FF3E00">
        <w:rPr>
          <w:rFonts w:ascii="Arial Narrow" w:hAnsi="Arial Narrow" w:cs="Arial"/>
          <w:sz w:val="20"/>
          <w:szCs w:val="20"/>
          <w:lang w:val="en-NZ"/>
        </w:rPr>
        <w:t xml:space="preserve">continued second year of </w:t>
      </w:r>
      <w:r w:rsidR="003D60A1" w:rsidRPr="00FF3E00">
        <w:rPr>
          <w:rFonts w:ascii="Arial Narrow" w:hAnsi="Arial Narrow" w:cs="Arial"/>
          <w:sz w:val="20"/>
          <w:szCs w:val="20"/>
          <w:lang w:val="en-NZ"/>
        </w:rPr>
        <w:t xml:space="preserve">Mathematics Supplementary </w:t>
      </w:r>
      <w:r w:rsidR="00B46B69">
        <w:rPr>
          <w:rFonts w:ascii="Arial Narrow" w:hAnsi="Arial Narrow" w:cs="Arial"/>
          <w:sz w:val="20"/>
          <w:szCs w:val="20"/>
          <w:lang w:val="en-NZ"/>
        </w:rPr>
        <w:t>T</w:t>
      </w:r>
      <w:r w:rsidRPr="00FF3E00">
        <w:rPr>
          <w:rFonts w:ascii="Arial Narrow" w:hAnsi="Arial Narrow" w:cs="Arial"/>
          <w:sz w:val="20"/>
          <w:szCs w:val="20"/>
          <w:lang w:val="en-NZ"/>
        </w:rPr>
        <w:t>eacher</w:t>
      </w:r>
      <w:r w:rsidR="00FF3E00" w:rsidRPr="00FF3E00">
        <w:rPr>
          <w:rFonts w:ascii="Arial Narrow" w:hAnsi="Arial Narrow" w:cs="Arial"/>
          <w:sz w:val="20"/>
          <w:szCs w:val="20"/>
          <w:lang w:val="en-NZ"/>
        </w:rPr>
        <w:t xml:space="preserve"> </w:t>
      </w:r>
      <w:r w:rsidRPr="00FF3E00">
        <w:rPr>
          <w:rFonts w:ascii="Arial Narrow" w:hAnsi="Arial Narrow" w:cs="Arial"/>
          <w:sz w:val="20"/>
          <w:szCs w:val="20"/>
          <w:lang w:val="en-NZ"/>
        </w:rPr>
        <w:t>training initiative</w:t>
      </w:r>
      <w:r w:rsidR="00FF3E00" w:rsidRPr="00FF3E00">
        <w:rPr>
          <w:rFonts w:ascii="Arial Narrow" w:hAnsi="Arial Narrow" w:cs="Arial"/>
          <w:sz w:val="20"/>
          <w:szCs w:val="20"/>
          <w:lang w:val="en-NZ"/>
        </w:rPr>
        <w:t xml:space="preserve"> and</w:t>
      </w:r>
      <w:r w:rsidRPr="00FF3E00">
        <w:rPr>
          <w:rFonts w:ascii="Arial Narrow" w:hAnsi="Arial Narrow" w:cs="Arial"/>
          <w:sz w:val="20"/>
          <w:szCs w:val="20"/>
          <w:lang w:val="en-NZ"/>
        </w:rPr>
        <w:t xml:space="preserve"> took small groups </w:t>
      </w:r>
      <w:r w:rsidR="00B46B69">
        <w:rPr>
          <w:rFonts w:ascii="Arial Narrow" w:hAnsi="Arial Narrow" w:cs="Arial"/>
          <w:sz w:val="20"/>
          <w:szCs w:val="20"/>
          <w:lang w:val="en-NZ"/>
        </w:rPr>
        <w:t xml:space="preserve">of identified students </w:t>
      </w:r>
      <w:r w:rsidRPr="00FF3E00">
        <w:rPr>
          <w:rFonts w:ascii="Arial Narrow" w:hAnsi="Arial Narrow" w:cs="Arial"/>
          <w:sz w:val="20"/>
          <w:szCs w:val="20"/>
          <w:lang w:val="en-NZ"/>
        </w:rPr>
        <w:t>to accelerate achievement.</w:t>
      </w:r>
    </w:p>
    <w:p w:rsidR="00013CA0" w:rsidRPr="00FF3E00" w:rsidRDefault="00013CA0"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Clarified processes for data collection school wide. Data used to make O</w:t>
      </w:r>
      <w:r w:rsidR="003D60A1" w:rsidRPr="00FF3E00">
        <w:rPr>
          <w:rFonts w:ascii="Arial Narrow" w:hAnsi="Arial Narrow" w:cs="Arial"/>
          <w:sz w:val="20"/>
          <w:szCs w:val="20"/>
          <w:lang w:val="en-NZ"/>
        </w:rPr>
        <w:t xml:space="preserve">verall </w:t>
      </w:r>
      <w:r w:rsidRPr="00FF3E00">
        <w:rPr>
          <w:rFonts w:ascii="Arial Narrow" w:hAnsi="Arial Narrow" w:cs="Arial"/>
          <w:sz w:val="20"/>
          <w:szCs w:val="20"/>
          <w:lang w:val="en-NZ"/>
        </w:rPr>
        <w:t>T</w:t>
      </w:r>
      <w:r w:rsidR="003D60A1" w:rsidRPr="00FF3E00">
        <w:rPr>
          <w:rFonts w:ascii="Arial Narrow" w:hAnsi="Arial Narrow" w:cs="Arial"/>
          <w:sz w:val="20"/>
          <w:szCs w:val="20"/>
          <w:lang w:val="en-NZ"/>
        </w:rPr>
        <w:t xml:space="preserve">eacher </w:t>
      </w:r>
      <w:r w:rsidRPr="00FF3E00">
        <w:rPr>
          <w:rFonts w:ascii="Arial Narrow" w:hAnsi="Arial Narrow" w:cs="Arial"/>
          <w:sz w:val="20"/>
          <w:szCs w:val="20"/>
          <w:lang w:val="en-NZ"/>
        </w:rPr>
        <w:t>J</w:t>
      </w:r>
      <w:r w:rsidR="003D60A1" w:rsidRPr="00FF3E00">
        <w:rPr>
          <w:rFonts w:ascii="Arial Narrow" w:hAnsi="Arial Narrow" w:cs="Arial"/>
          <w:sz w:val="20"/>
          <w:szCs w:val="20"/>
          <w:lang w:val="en-NZ"/>
        </w:rPr>
        <w:t>udgements</w:t>
      </w:r>
      <w:r w:rsidRPr="00FF3E00">
        <w:rPr>
          <w:rFonts w:ascii="Arial Narrow" w:hAnsi="Arial Narrow" w:cs="Arial"/>
          <w:sz w:val="20"/>
          <w:szCs w:val="20"/>
          <w:lang w:val="en-NZ"/>
        </w:rPr>
        <w:t xml:space="preserve"> </w:t>
      </w:r>
      <w:r w:rsidR="003D60A1" w:rsidRPr="00FF3E00">
        <w:rPr>
          <w:rFonts w:ascii="Arial Narrow" w:hAnsi="Arial Narrow" w:cs="Arial"/>
          <w:sz w:val="20"/>
          <w:szCs w:val="20"/>
          <w:lang w:val="en-NZ"/>
        </w:rPr>
        <w:t xml:space="preserve">(OTJ’s) </w:t>
      </w:r>
      <w:r w:rsidRPr="00FF3E00">
        <w:rPr>
          <w:rFonts w:ascii="Arial Narrow" w:hAnsi="Arial Narrow" w:cs="Arial"/>
          <w:sz w:val="20"/>
          <w:szCs w:val="20"/>
          <w:lang w:val="en-NZ"/>
        </w:rPr>
        <w:t xml:space="preserve">for each identified student against </w:t>
      </w:r>
      <w:r w:rsidR="00FF3E00" w:rsidRPr="00FF3E00">
        <w:rPr>
          <w:rFonts w:ascii="Arial Narrow" w:hAnsi="Arial Narrow" w:cs="Arial"/>
          <w:sz w:val="20"/>
          <w:szCs w:val="20"/>
          <w:lang w:val="en-NZ"/>
        </w:rPr>
        <w:t>curriculum levels</w:t>
      </w:r>
      <w:r w:rsidRPr="00FF3E00">
        <w:rPr>
          <w:rFonts w:ascii="Arial Narrow" w:hAnsi="Arial Narrow" w:cs="Arial"/>
          <w:sz w:val="20"/>
          <w:szCs w:val="20"/>
          <w:lang w:val="en-NZ"/>
        </w:rPr>
        <w:t>.</w:t>
      </w:r>
    </w:p>
    <w:p w:rsidR="004B3ACE" w:rsidRPr="00B46B69" w:rsidRDefault="003D60A1" w:rsidP="00B46B69">
      <w:pPr>
        <w:pStyle w:val="ListParagraph"/>
        <w:numPr>
          <w:ilvl w:val="0"/>
          <w:numId w:val="25"/>
        </w:numPr>
        <w:ind w:left="1134" w:hanging="425"/>
        <w:jc w:val="both"/>
        <w:rPr>
          <w:rFonts w:ascii="Arial Narrow" w:hAnsi="Arial Narrow" w:cs="Arial"/>
          <w:sz w:val="20"/>
          <w:szCs w:val="20"/>
          <w:lang w:val="en-NZ"/>
        </w:rPr>
      </w:pPr>
      <w:r w:rsidRPr="00B46B69">
        <w:rPr>
          <w:rFonts w:ascii="Arial Narrow" w:hAnsi="Arial Narrow" w:cs="Arial"/>
          <w:sz w:val="20"/>
          <w:szCs w:val="20"/>
          <w:lang w:val="en-NZ"/>
        </w:rPr>
        <w:t>Provided f</w:t>
      </w:r>
      <w:r w:rsidR="004B3ACE" w:rsidRPr="00B46B69">
        <w:rPr>
          <w:rFonts w:ascii="Arial Narrow" w:hAnsi="Arial Narrow" w:cs="Arial"/>
          <w:sz w:val="20"/>
          <w:szCs w:val="20"/>
          <w:lang w:val="en-NZ"/>
        </w:rPr>
        <w:t>urther professional learning development, practice and feedback for making OTJ’s and</w:t>
      </w:r>
      <w:r w:rsidR="00B46B69" w:rsidRPr="00B46B69">
        <w:rPr>
          <w:rFonts w:ascii="Arial Narrow" w:hAnsi="Arial Narrow" w:cs="Arial"/>
          <w:sz w:val="20"/>
          <w:szCs w:val="20"/>
          <w:lang w:val="en-NZ"/>
        </w:rPr>
        <w:t xml:space="preserve"> used PACT to assist with</w:t>
      </w:r>
      <w:r w:rsidR="004B3ACE" w:rsidRPr="00B46B69">
        <w:rPr>
          <w:rFonts w:ascii="Arial Narrow" w:hAnsi="Arial Narrow" w:cs="Arial"/>
          <w:sz w:val="20"/>
          <w:szCs w:val="20"/>
          <w:lang w:val="en-NZ"/>
        </w:rPr>
        <w:t xml:space="preserve"> moderation of OTJ’s</w:t>
      </w:r>
      <w:r w:rsidR="00FF3E00" w:rsidRPr="00B46B69">
        <w:rPr>
          <w:rFonts w:ascii="Arial Narrow" w:hAnsi="Arial Narrow" w:cs="Arial"/>
          <w:sz w:val="20"/>
          <w:szCs w:val="20"/>
          <w:lang w:val="en-NZ"/>
        </w:rPr>
        <w:t xml:space="preserve"> for target students and those uncertain of.</w:t>
      </w:r>
    </w:p>
    <w:p w:rsidR="00064FF1" w:rsidRPr="00FF3E00" w:rsidRDefault="00064FF1" w:rsidP="00FC2BDF">
      <w:pPr>
        <w:pStyle w:val="ListParagraph"/>
        <w:numPr>
          <w:ilvl w:val="0"/>
          <w:numId w:val="25"/>
        </w:numPr>
        <w:ind w:left="1134" w:hanging="425"/>
        <w:jc w:val="both"/>
        <w:rPr>
          <w:rFonts w:ascii="Arial Narrow" w:hAnsi="Arial Narrow" w:cs="Arial"/>
          <w:i/>
          <w:sz w:val="20"/>
          <w:szCs w:val="20"/>
          <w:lang w:val="en-NZ"/>
        </w:rPr>
      </w:pPr>
      <w:r w:rsidRPr="00FF3E00">
        <w:rPr>
          <w:rFonts w:ascii="Arial Narrow" w:hAnsi="Arial Narrow" w:cs="Arial"/>
          <w:sz w:val="20"/>
          <w:szCs w:val="20"/>
          <w:lang w:val="en-NZ"/>
        </w:rPr>
        <w:t>Deeper analysis of collated data to determine progress and next steps</w:t>
      </w:r>
      <w:r w:rsidR="00B46B69">
        <w:rPr>
          <w:rFonts w:ascii="Arial Narrow" w:hAnsi="Arial Narrow" w:cs="Arial"/>
          <w:sz w:val="20"/>
          <w:szCs w:val="20"/>
          <w:lang w:val="en-NZ"/>
        </w:rPr>
        <w:t xml:space="preserve"> – especially for target students</w:t>
      </w:r>
      <w:r w:rsidRPr="00FF3E00">
        <w:rPr>
          <w:rFonts w:ascii="Arial Narrow" w:hAnsi="Arial Narrow" w:cs="Arial"/>
          <w:sz w:val="20"/>
          <w:szCs w:val="20"/>
          <w:lang w:val="en-NZ"/>
        </w:rPr>
        <w:t>.</w:t>
      </w:r>
    </w:p>
    <w:p w:rsidR="00A05A70" w:rsidRPr="00FF3E00" w:rsidRDefault="00A05A70"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Deliberate teacher action to improve personalised learning pathways for t</w:t>
      </w:r>
      <w:r w:rsidR="00FF3E00" w:rsidRPr="00FF3E00">
        <w:rPr>
          <w:rFonts w:ascii="Arial Narrow" w:hAnsi="Arial Narrow" w:cs="Arial"/>
          <w:sz w:val="20"/>
          <w:szCs w:val="20"/>
          <w:lang w:val="en-NZ"/>
        </w:rPr>
        <w:t>arget</w:t>
      </w:r>
      <w:r w:rsidRPr="00FF3E00">
        <w:rPr>
          <w:rFonts w:ascii="Arial Narrow" w:hAnsi="Arial Narrow" w:cs="Arial"/>
          <w:sz w:val="20"/>
          <w:szCs w:val="20"/>
          <w:lang w:val="en-NZ"/>
        </w:rPr>
        <w:t xml:space="preserve"> students, to engage with their families about their mathematics goals and how they could support th</w:t>
      </w:r>
      <w:r w:rsidR="0067036A" w:rsidRPr="00FF3E00">
        <w:rPr>
          <w:rFonts w:ascii="Arial Narrow" w:hAnsi="Arial Narrow" w:cs="Arial"/>
          <w:sz w:val="20"/>
          <w:szCs w:val="20"/>
          <w:lang w:val="en-NZ"/>
        </w:rPr>
        <w:t>e</w:t>
      </w:r>
      <w:r w:rsidRPr="00FF3E00">
        <w:rPr>
          <w:rFonts w:ascii="Arial Narrow" w:hAnsi="Arial Narrow" w:cs="Arial"/>
          <w:sz w:val="20"/>
          <w:szCs w:val="20"/>
          <w:lang w:val="en-NZ"/>
        </w:rPr>
        <w:t>s</w:t>
      </w:r>
      <w:r w:rsidR="0067036A" w:rsidRPr="00FF3E00">
        <w:rPr>
          <w:rFonts w:ascii="Arial Narrow" w:hAnsi="Arial Narrow" w:cs="Arial"/>
          <w:sz w:val="20"/>
          <w:szCs w:val="20"/>
          <w:lang w:val="en-NZ"/>
        </w:rPr>
        <w:t>e</w:t>
      </w:r>
      <w:r w:rsidRPr="00FF3E00">
        <w:rPr>
          <w:rFonts w:ascii="Arial Narrow" w:hAnsi="Arial Narrow" w:cs="Arial"/>
          <w:sz w:val="20"/>
          <w:szCs w:val="20"/>
          <w:lang w:val="en-NZ"/>
        </w:rPr>
        <w:t xml:space="preserve"> at home</w:t>
      </w:r>
      <w:r w:rsidR="00013CA0" w:rsidRPr="00FF3E00">
        <w:rPr>
          <w:rFonts w:ascii="Arial Narrow" w:hAnsi="Arial Narrow" w:cs="Arial"/>
          <w:sz w:val="20"/>
          <w:szCs w:val="20"/>
          <w:lang w:val="en-NZ"/>
        </w:rPr>
        <w:t>.</w:t>
      </w:r>
    </w:p>
    <w:p w:rsidR="004B3ACE" w:rsidRPr="00FF3E00" w:rsidRDefault="004B3ACE"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Plann</w:t>
      </w:r>
      <w:r w:rsidR="00B46B69">
        <w:rPr>
          <w:rFonts w:ascii="Arial Narrow" w:hAnsi="Arial Narrow" w:cs="Arial"/>
          <w:sz w:val="20"/>
          <w:szCs w:val="20"/>
          <w:lang w:val="en-NZ"/>
        </w:rPr>
        <w:t>ed</w:t>
      </w:r>
      <w:r w:rsidRPr="00FF3E00">
        <w:rPr>
          <w:rFonts w:ascii="Arial Narrow" w:hAnsi="Arial Narrow" w:cs="Arial"/>
          <w:sz w:val="20"/>
          <w:szCs w:val="20"/>
          <w:lang w:val="en-NZ"/>
        </w:rPr>
        <w:t>/implement</w:t>
      </w:r>
      <w:r w:rsidR="00B46B69">
        <w:rPr>
          <w:rFonts w:ascii="Arial Narrow" w:hAnsi="Arial Narrow" w:cs="Arial"/>
          <w:sz w:val="20"/>
          <w:szCs w:val="20"/>
          <w:lang w:val="en-NZ"/>
        </w:rPr>
        <w:t>ed</w:t>
      </w:r>
      <w:r w:rsidRPr="00FF3E00">
        <w:rPr>
          <w:rFonts w:ascii="Arial Narrow" w:hAnsi="Arial Narrow" w:cs="Arial"/>
          <w:sz w:val="20"/>
          <w:szCs w:val="20"/>
          <w:lang w:val="en-NZ"/>
        </w:rPr>
        <w:t xml:space="preserve"> daily programmes to improve mathematics </w:t>
      </w:r>
      <w:r w:rsidR="00B46B69">
        <w:rPr>
          <w:rFonts w:ascii="Arial Narrow" w:hAnsi="Arial Narrow" w:cs="Arial"/>
          <w:sz w:val="20"/>
          <w:szCs w:val="20"/>
          <w:lang w:val="en-NZ"/>
        </w:rPr>
        <w:t xml:space="preserve">dispositions, </w:t>
      </w:r>
      <w:r w:rsidRPr="00FF3E00">
        <w:rPr>
          <w:rFonts w:ascii="Arial Narrow" w:hAnsi="Arial Narrow" w:cs="Arial"/>
          <w:sz w:val="20"/>
          <w:szCs w:val="20"/>
          <w:lang w:val="en-NZ"/>
        </w:rPr>
        <w:t>strategies and knowledge by adapting programmes for individual learning needs</w:t>
      </w:r>
      <w:r w:rsidR="00064FF1" w:rsidRPr="00FF3E00">
        <w:rPr>
          <w:rFonts w:ascii="Arial Narrow" w:hAnsi="Arial Narrow" w:cs="Arial"/>
          <w:sz w:val="20"/>
          <w:szCs w:val="20"/>
          <w:lang w:val="en-NZ"/>
        </w:rPr>
        <w:t xml:space="preserve"> and s</w:t>
      </w:r>
      <w:r w:rsidRPr="00FF3E00">
        <w:rPr>
          <w:rFonts w:ascii="Arial Narrow" w:hAnsi="Arial Narrow" w:cs="Arial"/>
          <w:sz w:val="20"/>
          <w:szCs w:val="20"/>
          <w:lang w:val="en-NZ"/>
        </w:rPr>
        <w:t>mall group/individual intervention programmes implemented</w:t>
      </w:r>
      <w:r w:rsidR="00013CA0" w:rsidRPr="00FF3E00">
        <w:rPr>
          <w:rFonts w:ascii="Arial Narrow" w:hAnsi="Arial Narrow" w:cs="Arial"/>
          <w:sz w:val="20"/>
          <w:szCs w:val="20"/>
          <w:lang w:val="en-NZ"/>
        </w:rPr>
        <w:t>.</w:t>
      </w:r>
      <w:r w:rsidRPr="00FF3E00">
        <w:rPr>
          <w:rFonts w:ascii="Arial Narrow" w:hAnsi="Arial Narrow" w:cs="Arial"/>
          <w:sz w:val="20"/>
          <w:szCs w:val="20"/>
          <w:lang w:val="en-NZ"/>
        </w:rPr>
        <w:t xml:space="preserve"> </w:t>
      </w:r>
    </w:p>
    <w:p w:rsidR="004B3ACE" w:rsidRDefault="004B3ACE"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Variety of assessment tools</w:t>
      </w:r>
      <w:r w:rsidR="00064FF1" w:rsidRPr="00FF3E00">
        <w:rPr>
          <w:rFonts w:ascii="Arial Narrow" w:hAnsi="Arial Narrow" w:cs="Arial"/>
          <w:sz w:val="20"/>
          <w:szCs w:val="20"/>
          <w:lang w:val="en-NZ"/>
        </w:rPr>
        <w:t>/</w:t>
      </w:r>
      <w:r w:rsidRPr="00FF3E00">
        <w:rPr>
          <w:rFonts w:ascii="Arial Narrow" w:hAnsi="Arial Narrow" w:cs="Arial"/>
          <w:sz w:val="20"/>
          <w:szCs w:val="20"/>
          <w:lang w:val="en-NZ"/>
        </w:rPr>
        <w:t>tasks used to assess student achievement</w:t>
      </w:r>
      <w:r w:rsidR="00064FF1" w:rsidRPr="00FF3E00">
        <w:rPr>
          <w:rFonts w:ascii="Arial Narrow" w:hAnsi="Arial Narrow" w:cs="Arial"/>
          <w:sz w:val="20"/>
          <w:szCs w:val="20"/>
          <w:lang w:val="en-NZ"/>
        </w:rPr>
        <w:t>/</w:t>
      </w:r>
      <w:r w:rsidRPr="00FF3E00">
        <w:rPr>
          <w:rFonts w:ascii="Arial Narrow" w:hAnsi="Arial Narrow" w:cs="Arial"/>
          <w:sz w:val="20"/>
          <w:szCs w:val="20"/>
          <w:lang w:val="en-NZ"/>
        </w:rPr>
        <w:t xml:space="preserve">inform teaching, including PAT, </w:t>
      </w:r>
      <w:r w:rsidR="000569D6" w:rsidRPr="00FF3E00">
        <w:rPr>
          <w:rFonts w:ascii="Arial Narrow" w:hAnsi="Arial Narrow" w:cs="Arial"/>
          <w:sz w:val="20"/>
          <w:szCs w:val="20"/>
          <w:lang w:val="en-NZ"/>
        </w:rPr>
        <w:t>JAM</w:t>
      </w:r>
      <w:r w:rsidRPr="00FF3E00">
        <w:rPr>
          <w:rFonts w:ascii="Arial Narrow" w:hAnsi="Arial Narrow" w:cs="Arial"/>
          <w:sz w:val="20"/>
          <w:szCs w:val="20"/>
          <w:lang w:val="en-NZ"/>
        </w:rPr>
        <w:t xml:space="preserve">, GLOSS, </w:t>
      </w:r>
      <w:r w:rsidR="000569D6" w:rsidRPr="00FF3E00">
        <w:rPr>
          <w:rFonts w:ascii="Arial Narrow" w:hAnsi="Arial Narrow" w:cs="Arial"/>
          <w:sz w:val="20"/>
          <w:szCs w:val="20"/>
          <w:lang w:val="en-NZ"/>
        </w:rPr>
        <w:t xml:space="preserve">Number Knowledge and </w:t>
      </w:r>
      <w:r w:rsidRPr="00FF3E00">
        <w:rPr>
          <w:rFonts w:ascii="Arial Narrow" w:hAnsi="Arial Narrow" w:cs="Arial"/>
          <w:sz w:val="20"/>
          <w:szCs w:val="20"/>
          <w:lang w:val="en-NZ"/>
        </w:rPr>
        <w:t>Basic Facts</w:t>
      </w:r>
      <w:r w:rsidR="00013CA0" w:rsidRPr="00FF3E00">
        <w:rPr>
          <w:rFonts w:ascii="Arial Narrow" w:hAnsi="Arial Narrow" w:cs="Arial"/>
          <w:sz w:val="20"/>
          <w:szCs w:val="20"/>
          <w:lang w:val="en-NZ"/>
        </w:rPr>
        <w:t>.</w:t>
      </w:r>
    </w:p>
    <w:p w:rsidR="00A63D2E" w:rsidRPr="00FF3E00" w:rsidRDefault="00A63D2E" w:rsidP="00FC2BDF">
      <w:pPr>
        <w:pStyle w:val="ListParagraph"/>
        <w:numPr>
          <w:ilvl w:val="0"/>
          <w:numId w:val="25"/>
        </w:numPr>
        <w:ind w:left="1134" w:hanging="425"/>
        <w:jc w:val="both"/>
        <w:rPr>
          <w:rFonts w:ascii="Arial Narrow" w:hAnsi="Arial Narrow" w:cs="Arial"/>
          <w:sz w:val="20"/>
          <w:szCs w:val="20"/>
          <w:lang w:val="en-NZ"/>
        </w:rPr>
      </w:pPr>
      <w:r>
        <w:rPr>
          <w:rFonts w:ascii="Arial Narrow" w:hAnsi="Arial Narrow" w:cs="Arial"/>
          <w:sz w:val="20"/>
          <w:szCs w:val="20"/>
          <w:lang w:val="en-NZ"/>
        </w:rPr>
        <w:lastRenderedPageBreak/>
        <w:t>Fundraised to purchase $7997 of additional mathematics equipment for students to manipulate when problem solving.</w:t>
      </w:r>
    </w:p>
    <w:p w:rsidR="004B3ACE" w:rsidRPr="00FF3E00" w:rsidRDefault="004B3ACE" w:rsidP="00FC2BDF">
      <w:pPr>
        <w:pStyle w:val="ListParagraph"/>
        <w:numPr>
          <w:ilvl w:val="0"/>
          <w:numId w:val="25"/>
        </w:numPr>
        <w:ind w:left="1134" w:hanging="425"/>
        <w:jc w:val="both"/>
        <w:rPr>
          <w:rFonts w:ascii="Arial Narrow" w:hAnsi="Arial Narrow" w:cs="Arial"/>
          <w:sz w:val="20"/>
          <w:szCs w:val="20"/>
          <w:lang w:val="en-NZ"/>
        </w:rPr>
      </w:pPr>
      <w:r w:rsidRPr="00FF3E00">
        <w:rPr>
          <w:rFonts w:ascii="Arial Narrow" w:hAnsi="Arial Narrow" w:cs="Arial"/>
          <w:sz w:val="20"/>
          <w:szCs w:val="20"/>
          <w:lang w:val="en-NZ"/>
        </w:rPr>
        <w:t>Consistent encouragement/opportunities for students to regularly self-assess their mathematics, talk about their progress towards their goals and share their progress with others</w:t>
      </w:r>
      <w:r w:rsidR="00013CA0" w:rsidRPr="00FF3E00">
        <w:rPr>
          <w:rFonts w:ascii="Arial Narrow" w:hAnsi="Arial Narrow" w:cs="Arial"/>
          <w:sz w:val="20"/>
          <w:szCs w:val="20"/>
          <w:lang w:val="en-NZ"/>
        </w:rPr>
        <w:t>.</w:t>
      </w:r>
      <w:r w:rsidRPr="00FF3E00">
        <w:rPr>
          <w:rFonts w:ascii="Arial Narrow" w:hAnsi="Arial Narrow" w:cs="Arial"/>
          <w:sz w:val="20"/>
          <w:szCs w:val="20"/>
          <w:lang w:val="en-NZ"/>
        </w:rPr>
        <w:t xml:space="preserve"> </w:t>
      </w:r>
    </w:p>
    <w:p w:rsidR="004B3ACE" w:rsidRPr="00FF3E00" w:rsidRDefault="00C8159A" w:rsidP="00FC2BDF">
      <w:pPr>
        <w:pStyle w:val="ListParagraph"/>
        <w:numPr>
          <w:ilvl w:val="0"/>
          <w:numId w:val="25"/>
        </w:numPr>
        <w:ind w:left="1134" w:hanging="425"/>
        <w:rPr>
          <w:rFonts w:ascii="Arial Narrow" w:hAnsi="Arial Narrow" w:cs="Arial"/>
          <w:sz w:val="20"/>
          <w:szCs w:val="20"/>
          <w:lang w:val="en-NZ"/>
        </w:rPr>
      </w:pPr>
      <w:r w:rsidRPr="00FF3E00">
        <w:rPr>
          <w:rFonts w:ascii="Arial Narrow" w:hAnsi="Arial Narrow" w:cs="Arial"/>
          <w:sz w:val="20"/>
          <w:szCs w:val="20"/>
          <w:lang w:val="en-NZ"/>
        </w:rPr>
        <w:t>E-learning</w:t>
      </w:r>
      <w:r w:rsidR="004B3ACE" w:rsidRPr="00FF3E00">
        <w:rPr>
          <w:rFonts w:ascii="Arial Narrow" w:hAnsi="Arial Narrow" w:cs="Arial"/>
          <w:sz w:val="20"/>
          <w:szCs w:val="20"/>
          <w:lang w:val="en-NZ"/>
        </w:rPr>
        <w:t xml:space="preserve"> programmes eg: Mathletics</w:t>
      </w:r>
      <w:r w:rsidR="00154CFB">
        <w:rPr>
          <w:rFonts w:ascii="Arial Narrow" w:hAnsi="Arial Narrow" w:cs="Arial"/>
          <w:sz w:val="20"/>
          <w:szCs w:val="20"/>
          <w:lang w:val="en-NZ"/>
        </w:rPr>
        <w:t>.</w:t>
      </w:r>
    </w:p>
    <w:p w:rsidR="00C56997" w:rsidRPr="00B5600C" w:rsidRDefault="00C56997" w:rsidP="004B3ACE">
      <w:pPr>
        <w:ind w:left="567"/>
        <w:rPr>
          <w:rFonts w:ascii="Arial" w:hAnsi="Arial" w:cs="Arial"/>
          <w:b/>
          <w:i/>
          <w:color w:val="FF0000"/>
          <w:sz w:val="10"/>
          <w:szCs w:val="10"/>
          <w:u w:val="single"/>
          <w:lang w:val="en-NZ"/>
        </w:rPr>
      </w:pPr>
    </w:p>
    <w:p w:rsidR="004B3ACE" w:rsidRPr="00FF3E00" w:rsidRDefault="004B3ACE" w:rsidP="004B3ACE">
      <w:pPr>
        <w:ind w:left="567"/>
        <w:jc w:val="both"/>
        <w:rPr>
          <w:rFonts w:ascii="Arial Narrow" w:hAnsi="Arial Narrow" w:cs="Arial"/>
          <w:b/>
          <w:i/>
          <w:sz w:val="20"/>
          <w:szCs w:val="20"/>
          <w:lang w:val="en-NZ"/>
        </w:rPr>
      </w:pPr>
      <w:r w:rsidRPr="00FF3E00">
        <w:rPr>
          <w:rFonts w:ascii="Arial Narrow" w:hAnsi="Arial Narrow" w:cs="Arial"/>
          <w:b/>
          <w:i/>
          <w:sz w:val="20"/>
          <w:szCs w:val="20"/>
          <w:u w:val="single"/>
          <w:lang w:val="en-NZ"/>
        </w:rPr>
        <w:t>Reasons for Variance/Why it happened</w:t>
      </w:r>
      <w:r w:rsidRPr="00FF3E00">
        <w:rPr>
          <w:rFonts w:ascii="Arial Narrow" w:hAnsi="Arial Narrow" w:cs="Arial"/>
          <w:b/>
          <w:i/>
          <w:sz w:val="20"/>
          <w:szCs w:val="20"/>
          <w:lang w:val="en-NZ"/>
        </w:rPr>
        <w:t>:-</w:t>
      </w:r>
    </w:p>
    <w:p w:rsidR="006A76EF" w:rsidRPr="006A76EF" w:rsidRDefault="006A76EF" w:rsidP="00FC2BDF">
      <w:pPr>
        <w:pStyle w:val="ListParagraph"/>
        <w:numPr>
          <w:ilvl w:val="0"/>
          <w:numId w:val="24"/>
        </w:numPr>
        <w:ind w:left="1134" w:hanging="425"/>
        <w:jc w:val="both"/>
        <w:rPr>
          <w:rFonts w:ascii="Arial Narrow" w:hAnsi="Arial Narrow" w:cs="Arial"/>
          <w:i/>
          <w:sz w:val="20"/>
          <w:szCs w:val="20"/>
          <w:lang w:val="en-NZ"/>
        </w:rPr>
      </w:pPr>
      <w:r>
        <w:rPr>
          <w:rFonts w:ascii="Arial Narrow" w:hAnsi="Arial Narrow" w:cs="Arial"/>
          <w:sz w:val="20"/>
          <w:szCs w:val="20"/>
          <w:lang w:val="en-NZ"/>
        </w:rPr>
        <w:t>M</w:t>
      </w:r>
      <w:r w:rsidRPr="00FF3E00">
        <w:rPr>
          <w:rFonts w:ascii="Arial Narrow" w:hAnsi="Arial Narrow" w:cs="Arial"/>
          <w:sz w:val="20"/>
          <w:szCs w:val="20"/>
          <w:lang w:val="en-NZ"/>
        </w:rPr>
        <w:t xml:space="preserve">aking/moderating OTJ’s against the curriculum levels </w:t>
      </w:r>
      <w:r>
        <w:rPr>
          <w:rFonts w:ascii="Arial Narrow" w:hAnsi="Arial Narrow" w:cs="Arial"/>
          <w:sz w:val="20"/>
          <w:szCs w:val="20"/>
          <w:lang w:val="en-NZ"/>
        </w:rPr>
        <w:t>in 2018 rather than National Standards, and</w:t>
      </w:r>
      <w:r w:rsidRPr="006A76EF">
        <w:rPr>
          <w:rFonts w:ascii="Arial Narrow" w:hAnsi="Arial Narrow" w:cs="Arial"/>
          <w:sz w:val="20"/>
          <w:szCs w:val="20"/>
          <w:lang w:val="en-NZ"/>
        </w:rPr>
        <w:t xml:space="preserve"> </w:t>
      </w:r>
      <w:r>
        <w:rPr>
          <w:rFonts w:ascii="Arial Narrow" w:hAnsi="Arial Narrow" w:cs="Arial"/>
          <w:sz w:val="20"/>
          <w:szCs w:val="20"/>
          <w:lang w:val="en-NZ"/>
        </w:rPr>
        <w:t>t</w:t>
      </w:r>
      <w:r w:rsidRPr="00FF3E00">
        <w:rPr>
          <w:rFonts w:ascii="Arial Narrow" w:hAnsi="Arial Narrow" w:cs="Arial"/>
          <w:sz w:val="20"/>
          <w:szCs w:val="20"/>
          <w:lang w:val="en-NZ"/>
        </w:rPr>
        <w:t>eacher variability in making OTJ’s</w:t>
      </w:r>
      <w:r>
        <w:rPr>
          <w:rFonts w:ascii="Arial Narrow" w:hAnsi="Arial Narrow" w:cs="Arial"/>
          <w:sz w:val="20"/>
          <w:szCs w:val="20"/>
          <w:lang w:val="en-NZ"/>
        </w:rPr>
        <w:t xml:space="preserve"> - also</w:t>
      </w:r>
      <w:r w:rsidRPr="00FF3E00">
        <w:rPr>
          <w:rFonts w:ascii="Arial Narrow" w:hAnsi="Arial Narrow" w:cs="Arial"/>
          <w:sz w:val="20"/>
          <w:szCs w:val="20"/>
          <w:lang w:val="en-NZ"/>
        </w:rPr>
        <w:t xml:space="preserve"> when moderating these</w:t>
      </w:r>
      <w:r>
        <w:rPr>
          <w:rFonts w:ascii="Arial Narrow" w:hAnsi="Arial Narrow" w:cs="Arial"/>
          <w:sz w:val="20"/>
          <w:szCs w:val="20"/>
          <w:lang w:val="en-NZ"/>
        </w:rPr>
        <w:t>.</w:t>
      </w:r>
    </w:p>
    <w:p w:rsidR="00013CA0" w:rsidRPr="00FF3E00" w:rsidRDefault="003D60A1" w:rsidP="00FC2BDF">
      <w:pPr>
        <w:pStyle w:val="ListParagraph"/>
        <w:numPr>
          <w:ilvl w:val="0"/>
          <w:numId w:val="24"/>
        </w:numPr>
        <w:ind w:left="1134" w:hanging="425"/>
        <w:jc w:val="both"/>
        <w:rPr>
          <w:rFonts w:ascii="Arial Narrow" w:hAnsi="Arial Narrow" w:cs="Arial"/>
          <w:i/>
          <w:sz w:val="20"/>
          <w:szCs w:val="20"/>
          <w:lang w:val="en-NZ"/>
        </w:rPr>
      </w:pPr>
      <w:r w:rsidRPr="00FF3E00">
        <w:rPr>
          <w:rFonts w:ascii="Arial Narrow" w:hAnsi="Arial Narrow" w:cs="Arial"/>
          <w:sz w:val="20"/>
          <w:szCs w:val="20"/>
          <w:lang w:val="en-NZ"/>
        </w:rPr>
        <w:t>S</w:t>
      </w:r>
      <w:r w:rsidR="00896101" w:rsidRPr="00FF3E00">
        <w:rPr>
          <w:rFonts w:ascii="Arial Narrow" w:hAnsi="Arial Narrow" w:cs="Arial"/>
          <w:sz w:val="20"/>
          <w:szCs w:val="20"/>
          <w:lang w:val="en-NZ"/>
        </w:rPr>
        <w:t>pecial needs student</w:t>
      </w:r>
      <w:r w:rsidR="00311D47" w:rsidRPr="00FF3E00">
        <w:rPr>
          <w:rFonts w:ascii="Arial Narrow" w:hAnsi="Arial Narrow" w:cs="Arial"/>
          <w:sz w:val="20"/>
          <w:szCs w:val="20"/>
          <w:lang w:val="en-NZ"/>
        </w:rPr>
        <w:t xml:space="preserve"> achievement</w:t>
      </w:r>
      <w:r w:rsidR="00896101" w:rsidRPr="00FF3E00">
        <w:rPr>
          <w:rFonts w:ascii="Arial Narrow" w:hAnsi="Arial Narrow" w:cs="Arial"/>
          <w:sz w:val="20"/>
          <w:szCs w:val="20"/>
          <w:lang w:val="en-NZ"/>
        </w:rPr>
        <w:t xml:space="preserve"> (ie: Ongoing Resource </w:t>
      </w:r>
      <w:r w:rsidR="00FF3E00" w:rsidRPr="00FF3E00">
        <w:rPr>
          <w:rFonts w:ascii="Arial Narrow" w:hAnsi="Arial Narrow" w:cs="Arial"/>
          <w:sz w:val="20"/>
          <w:szCs w:val="20"/>
          <w:lang w:val="en-NZ"/>
        </w:rPr>
        <w:t>S</w:t>
      </w:r>
      <w:r w:rsidR="00896101" w:rsidRPr="00FF3E00">
        <w:rPr>
          <w:rFonts w:ascii="Arial Narrow" w:hAnsi="Arial Narrow" w:cs="Arial"/>
          <w:sz w:val="20"/>
          <w:szCs w:val="20"/>
          <w:lang w:val="en-NZ"/>
        </w:rPr>
        <w:t>tudent</w:t>
      </w:r>
      <w:r w:rsidR="00311D47" w:rsidRPr="00FF3E00">
        <w:rPr>
          <w:rFonts w:ascii="Arial Narrow" w:hAnsi="Arial Narrow" w:cs="Arial"/>
          <w:sz w:val="20"/>
          <w:szCs w:val="20"/>
          <w:lang w:val="en-NZ"/>
        </w:rPr>
        <w:t xml:space="preserve"> data</w:t>
      </w:r>
      <w:r w:rsidR="009F3C04" w:rsidRPr="00FF3E00">
        <w:rPr>
          <w:rFonts w:ascii="Arial Narrow" w:hAnsi="Arial Narrow" w:cs="Arial"/>
          <w:sz w:val="20"/>
          <w:szCs w:val="20"/>
          <w:lang w:val="en-NZ"/>
        </w:rPr>
        <w:t>)</w:t>
      </w:r>
      <w:r w:rsidR="00896101" w:rsidRPr="00FF3E00">
        <w:rPr>
          <w:rFonts w:ascii="Arial Narrow" w:hAnsi="Arial Narrow" w:cs="Arial"/>
          <w:sz w:val="20"/>
          <w:szCs w:val="20"/>
          <w:lang w:val="en-NZ"/>
        </w:rPr>
        <w:t xml:space="preserve"> </w:t>
      </w:r>
      <w:r w:rsidRPr="00FF3E00">
        <w:rPr>
          <w:rFonts w:ascii="Arial Narrow" w:hAnsi="Arial Narrow" w:cs="Arial"/>
          <w:sz w:val="20"/>
          <w:szCs w:val="20"/>
          <w:lang w:val="en-NZ"/>
        </w:rPr>
        <w:t>is</w:t>
      </w:r>
      <w:r w:rsidR="00311D47" w:rsidRPr="00FF3E00">
        <w:rPr>
          <w:rFonts w:ascii="Arial Narrow" w:hAnsi="Arial Narrow" w:cs="Arial"/>
          <w:sz w:val="20"/>
          <w:szCs w:val="20"/>
          <w:lang w:val="en-NZ"/>
        </w:rPr>
        <w:t xml:space="preserve"> </w:t>
      </w:r>
      <w:r w:rsidR="00896101" w:rsidRPr="00FF3E00">
        <w:rPr>
          <w:rFonts w:ascii="Arial Narrow" w:hAnsi="Arial Narrow" w:cs="Arial"/>
          <w:sz w:val="20"/>
          <w:szCs w:val="20"/>
          <w:lang w:val="en-NZ"/>
        </w:rPr>
        <w:t>included in the data</w:t>
      </w:r>
      <w:r w:rsidR="00013CA0" w:rsidRPr="00FF3E00">
        <w:rPr>
          <w:rFonts w:ascii="Arial Narrow" w:hAnsi="Arial Narrow" w:cs="Arial"/>
          <w:sz w:val="20"/>
          <w:szCs w:val="20"/>
          <w:lang w:val="en-NZ"/>
        </w:rPr>
        <w:t xml:space="preserve">. </w:t>
      </w:r>
      <w:r w:rsidR="00064FF1" w:rsidRPr="00FF3E00">
        <w:rPr>
          <w:rFonts w:ascii="Arial Narrow" w:hAnsi="Arial Narrow" w:cs="Arial"/>
          <w:sz w:val="20"/>
          <w:szCs w:val="20"/>
          <w:lang w:val="en-NZ"/>
        </w:rPr>
        <w:t>The n</w:t>
      </w:r>
      <w:r w:rsidR="00013CA0" w:rsidRPr="00FF3E00">
        <w:rPr>
          <w:rFonts w:ascii="Arial Narrow" w:hAnsi="Arial Narrow" w:cs="Arial"/>
          <w:sz w:val="20"/>
          <w:szCs w:val="20"/>
          <w:lang w:val="en-NZ"/>
        </w:rPr>
        <w:t xml:space="preserve">umber of ORS/High Learning Needs students </w:t>
      </w:r>
      <w:r w:rsidRPr="00FF3E00">
        <w:rPr>
          <w:rFonts w:ascii="Arial Narrow" w:hAnsi="Arial Narrow" w:cs="Arial"/>
          <w:sz w:val="20"/>
          <w:szCs w:val="20"/>
          <w:lang w:val="en-NZ"/>
        </w:rPr>
        <w:t xml:space="preserve">can </w:t>
      </w:r>
      <w:r w:rsidR="00064FF1" w:rsidRPr="00FF3E00">
        <w:rPr>
          <w:rFonts w:ascii="Arial Narrow" w:hAnsi="Arial Narrow" w:cs="Arial"/>
          <w:sz w:val="20"/>
          <w:szCs w:val="20"/>
          <w:lang w:val="en-NZ"/>
        </w:rPr>
        <w:t>vary substantially from year to year</w:t>
      </w:r>
      <w:r w:rsidR="00013CA0" w:rsidRPr="00FF3E00">
        <w:rPr>
          <w:rFonts w:ascii="Arial Narrow" w:hAnsi="Arial Narrow" w:cs="Arial"/>
          <w:sz w:val="20"/>
          <w:szCs w:val="20"/>
          <w:lang w:val="en-NZ"/>
        </w:rPr>
        <w:t xml:space="preserve">. </w:t>
      </w:r>
    </w:p>
    <w:p w:rsidR="00311D47" w:rsidRPr="00FF3E00" w:rsidRDefault="00311D47" w:rsidP="00FC2BDF">
      <w:pPr>
        <w:pStyle w:val="ListParagraph"/>
        <w:numPr>
          <w:ilvl w:val="0"/>
          <w:numId w:val="24"/>
        </w:numPr>
        <w:ind w:left="1134" w:hanging="425"/>
        <w:jc w:val="both"/>
        <w:rPr>
          <w:rFonts w:ascii="Arial Narrow" w:hAnsi="Arial Narrow" w:cs="Arial"/>
          <w:i/>
          <w:sz w:val="20"/>
          <w:szCs w:val="20"/>
          <w:lang w:val="en-NZ"/>
        </w:rPr>
      </w:pPr>
      <w:r w:rsidRPr="00FF3E00">
        <w:rPr>
          <w:rFonts w:ascii="Arial Narrow" w:hAnsi="Arial Narrow" w:cs="Arial"/>
          <w:sz w:val="20"/>
          <w:szCs w:val="20"/>
          <w:lang w:val="en-NZ"/>
        </w:rPr>
        <w:t>Student transitions ie: movement in and out of the school. The number of students who move in and out of the school shows a significant variation in the numbers of students in each cohort group from year to year</w:t>
      </w:r>
      <w:r w:rsidR="00013CA0" w:rsidRPr="00FF3E00">
        <w:rPr>
          <w:rFonts w:ascii="Arial Narrow" w:hAnsi="Arial Narrow" w:cs="Arial"/>
          <w:sz w:val="20"/>
          <w:szCs w:val="20"/>
          <w:lang w:val="en-NZ"/>
        </w:rPr>
        <w:t>.</w:t>
      </w:r>
    </w:p>
    <w:p w:rsidR="00013CA0" w:rsidRDefault="00B46B69" w:rsidP="00FC2BDF">
      <w:pPr>
        <w:pStyle w:val="ListParagraph"/>
        <w:numPr>
          <w:ilvl w:val="0"/>
          <w:numId w:val="24"/>
        </w:numPr>
        <w:ind w:left="1134" w:hanging="425"/>
        <w:rPr>
          <w:rFonts w:ascii="Arial Narrow" w:hAnsi="Arial Narrow" w:cs="Arial"/>
          <w:sz w:val="20"/>
          <w:szCs w:val="20"/>
          <w:lang w:val="en-NZ"/>
        </w:rPr>
      </w:pPr>
      <w:r>
        <w:rPr>
          <w:rFonts w:ascii="Arial Narrow" w:hAnsi="Arial Narrow" w:cs="Arial"/>
          <w:sz w:val="20"/>
          <w:szCs w:val="20"/>
          <w:lang w:val="en-NZ"/>
        </w:rPr>
        <w:t>Further work on c</w:t>
      </w:r>
      <w:r w:rsidR="00013CA0" w:rsidRPr="00FF3E00">
        <w:rPr>
          <w:rFonts w:ascii="Arial Narrow" w:hAnsi="Arial Narrow" w:cs="Arial"/>
          <w:sz w:val="20"/>
          <w:szCs w:val="20"/>
          <w:lang w:val="en-NZ"/>
        </w:rPr>
        <w:t>larif</w:t>
      </w:r>
      <w:r w:rsidR="004F1069">
        <w:rPr>
          <w:rFonts w:ascii="Arial Narrow" w:hAnsi="Arial Narrow" w:cs="Arial"/>
          <w:sz w:val="20"/>
          <w:szCs w:val="20"/>
          <w:lang w:val="en-NZ"/>
        </w:rPr>
        <w:t xml:space="preserve">ying </w:t>
      </w:r>
      <w:r w:rsidR="00013CA0" w:rsidRPr="00FF3E00">
        <w:rPr>
          <w:rFonts w:ascii="Arial Narrow" w:hAnsi="Arial Narrow" w:cs="Arial"/>
          <w:sz w:val="20"/>
          <w:szCs w:val="20"/>
          <w:lang w:val="en-NZ"/>
        </w:rPr>
        <w:t xml:space="preserve">expected </w:t>
      </w:r>
      <w:r>
        <w:rPr>
          <w:rFonts w:ascii="Arial Narrow" w:hAnsi="Arial Narrow" w:cs="Arial"/>
          <w:sz w:val="20"/>
          <w:szCs w:val="20"/>
          <w:lang w:val="en-NZ"/>
        </w:rPr>
        <w:t xml:space="preserve">learning progressions (poutama) </w:t>
      </w:r>
      <w:r w:rsidR="00013CA0" w:rsidRPr="00FF3E00">
        <w:rPr>
          <w:rFonts w:ascii="Arial Narrow" w:hAnsi="Arial Narrow" w:cs="Arial"/>
          <w:sz w:val="20"/>
          <w:szCs w:val="20"/>
          <w:lang w:val="en-NZ"/>
        </w:rPr>
        <w:t>for students as they move through the school</w:t>
      </w:r>
      <w:r w:rsidR="006A76EF">
        <w:rPr>
          <w:rFonts w:ascii="Arial Narrow" w:hAnsi="Arial Narrow" w:cs="Arial"/>
          <w:sz w:val="20"/>
          <w:szCs w:val="20"/>
          <w:lang w:val="en-NZ"/>
        </w:rPr>
        <w:t xml:space="preserve"> and </w:t>
      </w:r>
      <w:r w:rsidR="004F1069">
        <w:rPr>
          <w:rFonts w:ascii="Arial Narrow" w:hAnsi="Arial Narrow" w:cs="Arial"/>
          <w:sz w:val="20"/>
          <w:szCs w:val="20"/>
          <w:lang w:val="en-NZ"/>
        </w:rPr>
        <w:t xml:space="preserve">an increased </w:t>
      </w:r>
      <w:r w:rsidR="006A76EF">
        <w:rPr>
          <w:rFonts w:ascii="Arial Narrow" w:hAnsi="Arial Narrow" w:cs="Arial"/>
          <w:sz w:val="20"/>
          <w:szCs w:val="20"/>
          <w:lang w:val="en-NZ"/>
        </w:rPr>
        <w:t>focus on mathematics learning dispositions students require to be good mathematicians</w:t>
      </w:r>
      <w:r w:rsidR="00013CA0" w:rsidRPr="00FF3E00">
        <w:rPr>
          <w:rFonts w:ascii="Arial Narrow" w:hAnsi="Arial Narrow" w:cs="Arial"/>
          <w:sz w:val="20"/>
          <w:szCs w:val="20"/>
          <w:lang w:val="en-NZ"/>
        </w:rPr>
        <w:t>.</w:t>
      </w:r>
    </w:p>
    <w:p w:rsidR="004F1069" w:rsidRPr="004F1069" w:rsidRDefault="004B3ACE" w:rsidP="00FC2BDF">
      <w:pPr>
        <w:pStyle w:val="ListParagraph"/>
        <w:numPr>
          <w:ilvl w:val="0"/>
          <w:numId w:val="24"/>
        </w:numPr>
        <w:ind w:left="1134" w:hanging="425"/>
        <w:jc w:val="both"/>
        <w:rPr>
          <w:rFonts w:ascii="Arial Narrow" w:hAnsi="Arial Narrow" w:cs="Arial"/>
          <w:i/>
          <w:sz w:val="20"/>
          <w:szCs w:val="20"/>
          <w:lang w:val="en-NZ"/>
        </w:rPr>
      </w:pPr>
      <w:r w:rsidRPr="00FF3E00">
        <w:rPr>
          <w:rFonts w:ascii="Arial Narrow" w:hAnsi="Arial Narrow" w:cs="Arial"/>
          <w:sz w:val="20"/>
          <w:szCs w:val="20"/>
          <w:lang w:val="en-NZ"/>
        </w:rPr>
        <w:t>Teacher focus on differentiating programmes to teach to student needs</w:t>
      </w:r>
      <w:r w:rsidR="00B46B69">
        <w:rPr>
          <w:rFonts w:ascii="Arial Narrow" w:hAnsi="Arial Narrow" w:cs="Arial"/>
          <w:sz w:val="20"/>
          <w:szCs w:val="20"/>
          <w:lang w:val="en-NZ"/>
        </w:rPr>
        <w:t xml:space="preserve"> and also working </w:t>
      </w:r>
      <w:r w:rsidR="004F1069">
        <w:rPr>
          <w:rFonts w:ascii="Arial Narrow" w:hAnsi="Arial Narrow" w:cs="Arial"/>
          <w:sz w:val="20"/>
          <w:szCs w:val="20"/>
          <w:lang w:val="en-NZ"/>
        </w:rPr>
        <w:t xml:space="preserve">students </w:t>
      </w:r>
      <w:r w:rsidR="00B46B69">
        <w:rPr>
          <w:rFonts w:ascii="Arial Narrow" w:hAnsi="Arial Narrow" w:cs="Arial"/>
          <w:sz w:val="20"/>
          <w:szCs w:val="20"/>
          <w:lang w:val="en-NZ"/>
        </w:rPr>
        <w:t>in heterogeneous (mixed ability) groups</w:t>
      </w:r>
      <w:r w:rsidR="00013CA0" w:rsidRPr="00FF3E00">
        <w:rPr>
          <w:rFonts w:ascii="Arial Narrow" w:hAnsi="Arial Narrow" w:cs="Arial"/>
          <w:sz w:val="20"/>
          <w:szCs w:val="20"/>
          <w:lang w:val="en-NZ"/>
        </w:rPr>
        <w:t>.</w:t>
      </w:r>
    </w:p>
    <w:p w:rsidR="004B3ACE" w:rsidRPr="00FF3E00" w:rsidRDefault="00013CA0" w:rsidP="00FC2BDF">
      <w:pPr>
        <w:pStyle w:val="ListParagraph"/>
        <w:numPr>
          <w:ilvl w:val="0"/>
          <w:numId w:val="24"/>
        </w:numPr>
        <w:ind w:left="1134" w:hanging="425"/>
        <w:jc w:val="both"/>
        <w:rPr>
          <w:rFonts w:ascii="Arial Narrow" w:hAnsi="Arial Narrow" w:cs="Arial"/>
          <w:i/>
          <w:sz w:val="20"/>
          <w:szCs w:val="20"/>
          <w:lang w:val="en-NZ"/>
        </w:rPr>
      </w:pPr>
      <w:r w:rsidRPr="00FF3E00">
        <w:rPr>
          <w:rFonts w:ascii="Arial Narrow" w:hAnsi="Arial Narrow" w:cs="Arial"/>
          <w:sz w:val="20"/>
          <w:szCs w:val="20"/>
          <w:lang w:val="en-NZ"/>
        </w:rPr>
        <w:t>Planned and implemented deliberate teaching actions to address learning areas that need acceleration</w:t>
      </w:r>
      <w:r w:rsidR="00844CD5" w:rsidRPr="00FF3E00">
        <w:rPr>
          <w:rFonts w:ascii="Arial Narrow" w:hAnsi="Arial Narrow" w:cs="Arial"/>
          <w:sz w:val="20"/>
          <w:szCs w:val="20"/>
          <w:lang w:val="en-NZ"/>
        </w:rPr>
        <w:t>, including r</w:t>
      </w:r>
      <w:r w:rsidR="0068400B" w:rsidRPr="00FF3E00">
        <w:rPr>
          <w:rFonts w:ascii="Arial Narrow" w:hAnsi="Arial Narrow" w:cs="Arial"/>
          <w:sz w:val="20"/>
          <w:szCs w:val="20"/>
          <w:lang w:val="en-NZ"/>
        </w:rPr>
        <w:t>egular meetings to discuss target student progress and adaptations to programmes</w:t>
      </w:r>
      <w:r w:rsidRPr="00FF3E00">
        <w:rPr>
          <w:rFonts w:ascii="Arial Narrow" w:hAnsi="Arial Narrow" w:cs="Arial"/>
          <w:sz w:val="20"/>
          <w:szCs w:val="20"/>
          <w:lang w:val="en-NZ"/>
        </w:rPr>
        <w:t>.</w:t>
      </w:r>
    </w:p>
    <w:p w:rsidR="00FF3E00" w:rsidRPr="00FF3E00" w:rsidRDefault="004B3ACE" w:rsidP="00FF3E00">
      <w:pPr>
        <w:pStyle w:val="ListParagraph"/>
        <w:numPr>
          <w:ilvl w:val="0"/>
          <w:numId w:val="24"/>
        </w:numPr>
        <w:ind w:left="1134" w:hanging="425"/>
        <w:rPr>
          <w:rFonts w:ascii="Arial Narrow" w:hAnsi="Arial Narrow" w:cs="Arial"/>
          <w:sz w:val="20"/>
          <w:szCs w:val="20"/>
          <w:lang w:val="en-NZ"/>
        </w:rPr>
      </w:pPr>
      <w:r w:rsidRPr="00FF3E00">
        <w:rPr>
          <w:rFonts w:ascii="Arial Narrow" w:hAnsi="Arial Narrow" w:cs="Arial"/>
          <w:sz w:val="20"/>
          <w:szCs w:val="20"/>
          <w:lang w:val="en-NZ"/>
        </w:rPr>
        <w:t>Professional Learning Development support</w:t>
      </w:r>
      <w:r w:rsidR="00311D47" w:rsidRPr="00FF3E00">
        <w:rPr>
          <w:rFonts w:ascii="Arial Narrow" w:hAnsi="Arial Narrow" w:cs="Arial"/>
          <w:sz w:val="20"/>
          <w:szCs w:val="20"/>
          <w:lang w:val="en-NZ"/>
        </w:rPr>
        <w:t xml:space="preserve"> in </w:t>
      </w:r>
      <w:r w:rsidRPr="00FF3E00">
        <w:rPr>
          <w:rFonts w:ascii="Arial Narrow" w:hAnsi="Arial Narrow" w:cs="Arial"/>
          <w:sz w:val="20"/>
          <w:szCs w:val="20"/>
          <w:lang w:val="en-NZ"/>
        </w:rPr>
        <w:t>mathematics</w:t>
      </w:r>
      <w:r w:rsidR="00FF3E00">
        <w:rPr>
          <w:rFonts w:ascii="Arial Narrow" w:hAnsi="Arial Narrow" w:cs="Arial"/>
          <w:sz w:val="20"/>
          <w:szCs w:val="20"/>
          <w:lang w:val="en-NZ"/>
        </w:rPr>
        <w:t xml:space="preserve"> from MST Teacher</w:t>
      </w:r>
      <w:r w:rsidR="00AD4803">
        <w:rPr>
          <w:rFonts w:ascii="Arial Narrow" w:hAnsi="Arial Narrow" w:cs="Arial"/>
          <w:sz w:val="20"/>
          <w:szCs w:val="20"/>
          <w:lang w:val="en-NZ"/>
        </w:rPr>
        <w:t>, then</w:t>
      </w:r>
      <w:r w:rsidR="00FF3E00">
        <w:rPr>
          <w:rFonts w:ascii="Arial Narrow" w:hAnsi="Arial Narrow" w:cs="Arial"/>
          <w:sz w:val="20"/>
          <w:szCs w:val="20"/>
          <w:lang w:val="en-NZ"/>
        </w:rPr>
        <w:t xml:space="preserve"> PLD facilitator </w:t>
      </w:r>
      <w:r w:rsidR="00AD4803">
        <w:rPr>
          <w:rFonts w:ascii="Arial Narrow" w:hAnsi="Arial Narrow" w:cs="Arial"/>
          <w:sz w:val="20"/>
          <w:szCs w:val="20"/>
          <w:lang w:val="en-NZ"/>
        </w:rPr>
        <w:t xml:space="preserve">also </w:t>
      </w:r>
      <w:r w:rsidR="00FF3E00">
        <w:rPr>
          <w:rFonts w:ascii="Arial Narrow" w:hAnsi="Arial Narrow" w:cs="Arial"/>
          <w:sz w:val="20"/>
          <w:szCs w:val="20"/>
          <w:lang w:val="en-NZ"/>
        </w:rPr>
        <w:t>started working with teaching team from mid-year.</w:t>
      </w:r>
    </w:p>
    <w:p w:rsidR="004B3ACE" w:rsidRPr="00FF3E00" w:rsidRDefault="004E0D72" w:rsidP="00FC2BDF">
      <w:pPr>
        <w:pStyle w:val="ListParagraph"/>
        <w:numPr>
          <w:ilvl w:val="0"/>
          <w:numId w:val="24"/>
        </w:numPr>
        <w:ind w:left="1134" w:hanging="425"/>
        <w:jc w:val="both"/>
        <w:rPr>
          <w:rFonts w:ascii="Arial Narrow" w:hAnsi="Arial Narrow" w:cs="Arial"/>
          <w:b/>
          <w:i/>
          <w:sz w:val="20"/>
          <w:szCs w:val="20"/>
          <w:lang w:val="en-NZ"/>
        </w:rPr>
      </w:pPr>
      <w:r w:rsidRPr="00FF3E00">
        <w:rPr>
          <w:rFonts w:ascii="Arial Narrow" w:hAnsi="Arial Narrow" w:cs="Arial"/>
          <w:sz w:val="20"/>
          <w:szCs w:val="20"/>
          <w:lang w:val="en-NZ"/>
        </w:rPr>
        <w:t>Teachers inquiring into practic</w:t>
      </w:r>
      <w:r w:rsidR="004B3ACE" w:rsidRPr="00FF3E00">
        <w:rPr>
          <w:rFonts w:ascii="Arial Narrow" w:hAnsi="Arial Narrow" w:cs="Arial"/>
          <w:sz w:val="20"/>
          <w:szCs w:val="20"/>
          <w:lang w:val="en-NZ"/>
        </w:rPr>
        <w:t xml:space="preserve">e, and seeking colleague </w:t>
      </w:r>
      <w:r w:rsidR="003D60A1" w:rsidRPr="00FF3E00">
        <w:rPr>
          <w:rFonts w:ascii="Arial Narrow" w:hAnsi="Arial Narrow" w:cs="Arial"/>
          <w:sz w:val="20"/>
          <w:szCs w:val="20"/>
          <w:lang w:val="en-NZ"/>
        </w:rPr>
        <w:t>advice/</w:t>
      </w:r>
      <w:r w:rsidR="004B3ACE" w:rsidRPr="00FF3E00">
        <w:rPr>
          <w:rFonts w:ascii="Arial Narrow" w:hAnsi="Arial Narrow" w:cs="Arial"/>
          <w:sz w:val="20"/>
          <w:szCs w:val="20"/>
          <w:lang w:val="en-NZ"/>
        </w:rPr>
        <w:t xml:space="preserve">assistance to adapt programmes for individual </w:t>
      </w:r>
      <w:r w:rsidR="00013CA0" w:rsidRPr="00FF3E00">
        <w:rPr>
          <w:rFonts w:ascii="Arial Narrow" w:hAnsi="Arial Narrow" w:cs="Arial"/>
          <w:sz w:val="20"/>
          <w:szCs w:val="20"/>
          <w:lang w:val="en-NZ"/>
        </w:rPr>
        <w:t>student</w:t>
      </w:r>
      <w:r w:rsidR="0067036A" w:rsidRPr="00FF3E00">
        <w:rPr>
          <w:rFonts w:ascii="Arial Narrow" w:hAnsi="Arial Narrow" w:cs="Arial"/>
          <w:sz w:val="20"/>
          <w:szCs w:val="20"/>
          <w:lang w:val="en-NZ"/>
        </w:rPr>
        <w:t xml:space="preserve"> </w:t>
      </w:r>
      <w:r w:rsidR="004B3ACE" w:rsidRPr="00FF3E00">
        <w:rPr>
          <w:rFonts w:ascii="Arial Narrow" w:hAnsi="Arial Narrow" w:cs="Arial"/>
          <w:sz w:val="20"/>
          <w:szCs w:val="20"/>
          <w:lang w:val="en-NZ"/>
        </w:rPr>
        <w:t>needs</w:t>
      </w:r>
      <w:r w:rsidR="00013CA0" w:rsidRPr="00FF3E00">
        <w:rPr>
          <w:rFonts w:ascii="Arial Narrow" w:hAnsi="Arial Narrow" w:cs="Arial"/>
          <w:sz w:val="20"/>
          <w:szCs w:val="20"/>
          <w:lang w:val="en-NZ"/>
        </w:rPr>
        <w:t>.</w:t>
      </w:r>
    </w:p>
    <w:p w:rsidR="004B3ACE" w:rsidRPr="006A76EF" w:rsidRDefault="004B3ACE" w:rsidP="00FC2BDF">
      <w:pPr>
        <w:pStyle w:val="ListParagraph"/>
        <w:numPr>
          <w:ilvl w:val="0"/>
          <w:numId w:val="24"/>
        </w:numPr>
        <w:ind w:left="1134" w:hanging="425"/>
        <w:jc w:val="both"/>
        <w:rPr>
          <w:rFonts w:ascii="Arial Narrow" w:hAnsi="Arial Narrow" w:cs="Arial"/>
          <w:sz w:val="20"/>
          <w:szCs w:val="20"/>
          <w:lang w:val="en-NZ"/>
        </w:rPr>
      </w:pPr>
      <w:r w:rsidRPr="006A76EF">
        <w:rPr>
          <w:rFonts w:ascii="Arial Narrow" w:hAnsi="Arial Narrow" w:cs="Arial"/>
          <w:sz w:val="20"/>
          <w:szCs w:val="20"/>
          <w:lang w:val="en-NZ"/>
        </w:rPr>
        <w:t xml:space="preserve">Very small numbers of students in </w:t>
      </w:r>
      <w:r w:rsidR="00273557" w:rsidRPr="006A76EF">
        <w:rPr>
          <w:rFonts w:ascii="Arial Narrow" w:hAnsi="Arial Narrow" w:cs="Arial"/>
          <w:sz w:val="20"/>
          <w:szCs w:val="20"/>
          <w:lang w:val="en-NZ"/>
        </w:rPr>
        <w:t>some of</w:t>
      </w:r>
      <w:r w:rsidR="00311D47" w:rsidRPr="006A76EF">
        <w:rPr>
          <w:rFonts w:ascii="Arial Narrow" w:hAnsi="Arial Narrow" w:cs="Arial"/>
          <w:sz w:val="20"/>
          <w:szCs w:val="20"/>
          <w:lang w:val="en-NZ"/>
        </w:rPr>
        <w:t xml:space="preserve"> </w:t>
      </w:r>
      <w:r w:rsidRPr="006A76EF">
        <w:rPr>
          <w:rFonts w:ascii="Arial Narrow" w:hAnsi="Arial Narrow" w:cs="Arial"/>
          <w:sz w:val="20"/>
          <w:szCs w:val="20"/>
          <w:lang w:val="en-NZ"/>
        </w:rPr>
        <w:t>the target groups has a larger effect on percentages</w:t>
      </w:r>
      <w:r w:rsidR="00311D47" w:rsidRPr="006A76EF">
        <w:rPr>
          <w:rFonts w:ascii="Arial Narrow" w:hAnsi="Arial Narrow" w:cs="Arial"/>
          <w:sz w:val="20"/>
          <w:szCs w:val="20"/>
          <w:lang w:val="en-NZ"/>
        </w:rPr>
        <w:t xml:space="preserve"> eg: Pasifika cohort</w:t>
      </w:r>
      <w:r w:rsidR="00013CA0" w:rsidRPr="006A76EF">
        <w:rPr>
          <w:rFonts w:ascii="Arial Narrow" w:hAnsi="Arial Narrow" w:cs="Arial"/>
          <w:sz w:val="20"/>
          <w:szCs w:val="20"/>
          <w:lang w:val="en-NZ"/>
        </w:rPr>
        <w:t>.</w:t>
      </w:r>
    </w:p>
    <w:p w:rsidR="00C56997" w:rsidRPr="00B5600C" w:rsidRDefault="00C56997" w:rsidP="004B3ACE">
      <w:pPr>
        <w:pStyle w:val="ListParagraph"/>
        <w:ind w:left="1287"/>
        <w:jc w:val="both"/>
        <w:rPr>
          <w:rFonts w:ascii="Arial Narrow" w:hAnsi="Arial Narrow" w:cs="Arial"/>
          <w:sz w:val="10"/>
          <w:szCs w:val="10"/>
          <w:lang w:val="en-NZ"/>
        </w:rPr>
      </w:pPr>
    </w:p>
    <w:p w:rsidR="004B3ACE" w:rsidRPr="00154CFB" w:rsidRDefault="004B3ACE" w:rsidP="004B3ACE">
      <w:pPr>
        <w:ind w:left="540"/>
        <w:rPr>
          <w:rFonts w:ascii="Arial Narrow" w:hAnsi="Arial Narrow" w:cs="Arial"/>
          <w:b/>
          <w:i/>
          <w:color w:val="000000" w:themeColor="text1"/>
          <w:sz w:val="20"/>
          <w:szCs w:val="20"/>
          <w:lang w:val="en-NZ"/>
        </w:rPr>
      </w:pPr>
      <w:r w:rsidRPr="00154CFB">
        <w:rPr>
          <w:rFonts w:ascii="Arial Narrow" w:hAnsi="Arial Narrow" w:cs="Arial"/>
          <w:b/>
          <w:i/>
          <w:color w:val="000000" w:themeColor="text1"/>
          <w:sz w:val="20"/>
          <w:szCs w:val="20"/>
          <w:u w:val="single"/>
          <w:lang w:val="en-NZ"/>
        </w:rPr>
        <w:t>Next steps in 201</w:t>
      </w:r>
      <w:r w:rsidR="00FF3E00" w:rsidRPr="00154CFB">
        <w:rPr>
          <w:rFonts w:ascii="Arial Narrow" w:hAnsi="Arial Narrow" w:cs="Arial"/>
          <w:b/>
          <w:i/>
          <w:color w:val="000000" w:themeColor="text1"/>
          <w:sz w:val="20"/>
          <w:szCs w:val="20"/>
          <w:u w:val="single"/>
          <w:lang w:val="en-NZ"/>
        </w:rPr>
        <w:t>9</w:t>
      </w:r>
      <w:r w:rsidRPr="00154CFB">
        <w:rPr>
          <w:rFonts w:ascii="Arial Narrow" w:hAnsi="Arial Narrow" w:cs="Arial"/>
          <w:b/>
          <w:i/>
          <w:color w:val="000000" w:themeColor="text1"/>
          <w:sz w:val="20"/>
          <w:szCs w:val="20"/>
          <w:lang w:val="en-NZ"/>
        </w:rPr>
        <w:t>:-</w:t>
      </w:r>
    </w:p>
    <w:p w:rsidR="004F1069" w:rsidRPr="00154CFB" w:rsidRDefault="004F1069" w:rsidP="004F1069">
      <w:pPr>
        <w:pStyle w:val="ListParagraph"/>
        <w:numPr>
          <w:ilvl w:val="0"/>
          <w:numId w:val="35"/>
        </w:numPr>
        <w:ind w:left="1134" w:hanging="425"/>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 xml:space="preserve">Continue to use the strategies that helped make sound progress in 2018 to support students to accelerate progress to achieve at/above the expected curriculum level by the end of 2019. </w:t>
      </w:r>
    </w:p>
    <w:p w:rsidR="006A76EF" w:rsidRPr="00154CFB" w:rsidRDefault="00154CFB" w:rsidP="004F1069">
      <w:pPr>
        <w:pStyle w:val="ListParagraph"/>
        <w:numPr>
          <w:ilvl w:val="0"/>
          <w:numId w:val="35"/>
        </w:numPr>
        <w:ind w:left="1134" w:hanging="425"/>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Mathematics Lead T</w:t>
      </w:r>
      <w:r w:rsidR="006A76EF" w:rsidRPr="00154CFB">
        <w:rPr>
          <w:rFonts w:ascii="Arial Narrow" w:hAnsi="Arial Narrow" w:cs="Arial"/>
          <w:color w:val="000000" w:themeColor="text1"/>
          <w:sz w:val="20"/>
          <w:szCs w:val="20"/>
        </w:rPr>
        <w:t>eacher</w:t>
      </w:r>
      <w:r w:rsidRPr="00154CFB">
        <w:rPr>
          <w:rFonts w:ascii="Arial Narrow" w:hAnsi="Arial Narrow" w:cs="Arial"/>
          <w:color w:val="000000" w:themeColor="text1"/>
          <w:sz w:val="20"/>
          <w:szCs w:val="20"/>
        </w:rPr>
        <w:t>s</w:t>
      </w:r>
      <w:r w:rsidR="004F1069" w:rsidRPr="00154CFB">
        <w:rPr>
          <w:rFonts w:ascii="Arial Narrow" w:hAnsi="Arial Narrow" w:cs="Arial"/>
          <w:color w:val="000000" w:themeColor="text1"/>
          <w:sz w:val="20"/>
          <w:szCs w:val="20"/>
        </w:rPr>
        <w:t>,</w:t>
      </w:r>
      <w:r w:rsidR="006A76EF" w:rsidRPr="00154CFB">
        <w:rPr>
          <w:rFonts w:ascii="Arial Narrow" w:hAnsi="Arial Narrow" w:cs="Arial"/>
          <w:color w:val="000000" w:themeColor="text1"/>
          <w:sz w:val="20"/>
          <w:szCs w:val="20"/>
        </w:rPr>
        <w:t xml:space="preserve"> </w:t>
      </w:r>
      <w:r w:rsidR="004E7CC7" w:rsidRPr="00154CFB">
        <w:rPr>
          <w:rFonts w:ascii="Arial Narrow" w:hAnsi="Arial Narrow" w:cs="Arial"/>
          <w:color w:val="000000" w:themeColor="text1"/>
          <w:sz w:val="20"/>
          <w:szCs w:val="20"/>
        </w:rPr>
        <w:t xml:space="preserve">Mathematics facilitator </w:t>
      </w:r>
      <w:r w:rsidR="004F1069" w:rsidRPr="00154CFB">
        <w:rPr>
          <w:rFonts w:ascii="Arial Narrow" w:hAnsi="Arial Narrow" w:cs="Arial"/>
          <w:color w:val="000000" w:themeColor="text1"/>
          <w:sz w:val="20"/>
          <w:szCs w:val="20"/>
        </w:rPr>
        <w:t>and</w:t>
      </w:r>
      <w:r w:rsidRPr="00154CFB">
        <w:rPr>
          <w:rFonts w:ascii="Arial Narrow" w:hAnsi="Arial Narrow" w:cs="Arial"/>
          <w:color w:val="000000" w:themeColor="text1"/>
          <w:sz w:val="20"/>
          <w:szCs w:val="20"/>
        </w:rPr>
        <w:t xml:space="preserve"> </w:t>
      </w:r>
      <w:r w:rsidR="004F1069" w:rsidRPr="00154CFB">
        <w:rPr>
          <w:rFonts w:ascii="Arial Narrow" w:hAnsi="Arial Narrow" w:cs="Arial"/>
          <w:color w:val="000000" w:themeColor="text1"/>
          <w:sz w:val="20"/>
          <w:szCs w:val="20"/>
        </w:rPr>
        <w:t xml:space="preserve">Mathematics Team </w:t>
      </w:r>
      <w:r w:rsidRPr="00154CFB">
        <w:rPr>
          <w:rFonts w:ascii="Arial Narrow" w:hAnsi="Arial Narrow" w:cs="Arial"/>
          <w:color w:val="000000" w:themeColor="text1"/>
          <w:sz w:val="20"/>
          <w:szCs w:val="20"/>
        </w:rPr>
        <w:t>(</w:t>
      </w:r>
      <w:r w:rsidR="004F1069" w:rsidRPr="00154CFB">
        <w:rPr>
          <w:rFonts w:ascii="Arial Narrow" w:hAnsi="Arial Narrow" w:cs="Arial"/>
          <w:color w:val="000000" w:themeColor="text1"/>
          <w:sz w:val="20"/>
          <w:szCs w:val="20"/>
        </w:rPr>
        <w:t xml:space="preserve">one teacher from each hub) </w:t>
      </w:r>
      <w:r w:rsidR="004E7CC7" w:rsidRPr="00154CFB">
        <w:rPr>
          <w:rFonts w:ascii="Arial Narrow" w:hAnsi="Arial Narrow" w:cs="Arial"/>
          <w:color w:val="000000" w:themeColor="text1"/>
          <w:sz w:val="20"/>
          <w:szCs w:val="20"/>
        </w:rPr>
        <w:t xml:space="preserve">to develop detailed, planned approach to improving </w:t>
      </w:r>
      <w:r w:rsidR="006A76EF" w:rsidRPr="00154CFB">
        <w:rPr>
          <w:rFonts w:ascii="Arial Narrow" w:hAnsi="Arial Narrow" w:cs="Arial"/>
          <w:color w:val="000000" w:themeColor="text1"/>
          <w:sz w:val="20"/>
          <w:szCs w:val="20"/>
        </w:rPr>
        <w:t xml:space="preserve">student </w:t>
      </w:r>
      <w:r w:rsidR="004E7CC7" w:rsidRPr="00154CFB">
        <w:rPr>
          <w:rFonts w:ascii="Arial Narrow" w:hAnsi="Arial Narrow" w:cs="Arial"/>
          <w:color w:val="000000" w:themeColor="text1"/>
          <w:sz w:val="20"/>
          <w:szCs w:val="20"/>
        </w:rPr>
        <w:t xml:space="preserve">mathematics </w:t>
      </w:r>
      <w:r w:rsidR="006A76EF" w:rsidRPr="00154CFB">
        <w:rPr>
          <w:rFonts w:ascii="Arial Narrow" w:hAnsi="Arial Narrow" w:cs="Arial"/>
          <w:color w:val="000000" w:themeColor="text1"/>
          <w:sz w:val="20"/>
          <w:szCs w:val="20"/>
        </w:rPr>
        <w:t>learning dispositions and teaching across the school.</w:t>
      </w:r>
    </w:p>
    <w:p w:rsidR="004E7CC7" w:rsidRPr="00154CFB" w:rsidRDefault="006A76EF" w:rsidP="00FC2BDF">
      <w:pPr>
        <w:pStyle w:val="ListParagraph"/>
        <w:numPr>
          <w:ilvl w:val="0"/>
          <w:numId w:val="23"/>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 xml:space="preserve">Engage a </w:t>
      </w:r>
      <w:r w:rsidR="004F1069" w:rsidRPr="00154CFB">
        <w:rPr>
          <w:rFonts w:ascii="Arial Narrow" w:hAnsi="Arial Narrow" w:cs="Arial"/>
          <w:color w:val="000000" w:themeColor="text1"/>
          <w:sz w:val="20"/>
          <w:szCs w:val="20"/>
        </w:rPr>
        <w:t xml:space="preserve">second </w:t>
      </w:r>
      <w:r w:rsidRPr="00154CFB">
        <w:rPr>
          <w:rFonts w:ascii="Arial Narrow" w:hAnsi="Arial Narrow" w:cs="Arial"/>
          <w:color w:val="000000" w:themeColor="text1"/>
          <w:sz w:val="20"/>
          <w:szCs w:val="20"/>
        </w:rPr>
        <w:t xml:space="preserve">mathematics </w:t>
      </w:r>
      <w:r w:rsidR="00AD4803">
        <w:rPr>
          <w:rFonts w:ascii="Arial Narrow" w:hAnsi="Arial Narrow" w:cs="Arial"/>
          <w:color w:val="000000" w:themeColor="text1"/>
          <w:sz w:val="20"/>
          <w:szCs w:val="20"/>
        </w:rPr>
        <w:t>Lead T</w:t>
      </w:r>
      <w:r w:rsidRPr="00154CFB">
        <w:rPr>
          <w:rFonts w:ascii="Arial Narrow" w:hAnsi="Arial Narrow" w:cs="Arial"/>
          <w:color w:val="000000" w:themeColor="text1"/>
          <w:sz w:val="20"/>
          <w:szCs w:val="20"/>
        </w:rPr>
        <w:t xml:space="preserve">eacher </w:t>
      </w:r>
      <w:r w:rsidR="004F1069" w:rsidRPr="00154CFB">
        <w:rPr>
          <w:rFonts w:ascii="Arial Narrow" w:hAnsi="Arial Narrow" w:cs="Arial"/>
          <w:color w:val="000000" w:themeColor="text1"/>
          <w:sz w:val="20"/>
          <w:szCs w:val="20"/>
        </w:rPr>
        <w:t>so have one i</w:t>
      </w:r>
      <w:r w:rsidRPr="00154CFB">
        <w:rPr>
          <w:rFonts w:ascii="Arial Narrow" w:hAnsi="Arial Narrow" w:cs="Arial"/>
          <w:color w:val="000000" w:themeColor="text1"/>
          <w:sz w:val="20"/>
          <w:szCs w:val="20"/>
        </w:rPr>
        <w:t>n junior school</w:t>
      </w:r>
      <w:r w:rsidR="004F1069" w:rsidRPr="00154CFB">
        <w:rPr>
          <w:rFonts w:ascii="Arial Narrow" w:hAnsi="Arial Narrow" w:cs="Arial"/>
          <w:color w:val="000000" w:themeColor="text1"/>
          <w:sz w:val="20"/>
          <w:szCs w:val="20"/>
        </w:rPr>
        <w:t xml:space="preserve"> (Year 1-3) and one in senior (Year 4-5) </w:t>
      </w:r>
      <w:r w:rsidRPr="00154CFB">
        <w:rPr>
          <w:rFonts w:ascii="Arial Narrow" w:hAnsi="Arial Narrow" w:cs="Arial"/>
          <w:color w:val="000000" w:themeColor="text1"/>
          <w:sz w:val="20"/>
          <w:szCs w:val="20"/>
        </w:rPr>
        <w:t xml:space="preserve"> to </w:t>
      </w:r>
      <w:r w:rsidR="004F1069" w:rsidRPr="00154CFB">
        <w:rPr>
          <w:rFonts w:ascii="Arial Narrow" w:hAnsi="Arial Narrow" w:cs="Arial"/>
          <w:color w:val="000000" w:themeColor="text1"/>
          <w:sz w:val="20"/>
          <w:szCs w:val="20"/>
        </w:rPr>
        <w:t>support teacher PLD and improved student</w:t>
      </w:r>
      <w:r w:rsidRPr="00154CFB">
        <w:rPr>
          <w:rFonts w:ascii="Arial Narrow" w:hAnsi="Arial Narrow" w:cs="Arial"/>
          <w:color w:val="000000" w:themeColor="text1"/>
          <w:sz w:val="20"/>
          <w:szCs w:val="20"/>
        </w:rPr>
        <w:t xml:space="preserve"> learning programmes. </w:t>
      </w:r>
    </w:p>
    <w:p w:rsidR="004E7CC7" w:rsidRPr="00154CFB" w:rsidRDefault="004E7CC7" w:rsidP="007C6CDB">
      <w:pPr>
        <w:pStyle w:val="ListParagraph"/>
        <w:numPr>
          <w:ilvl w:val="0"/>
          <w:numId w:val="23"/>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Apply PLD in mathematics to assist ‘on-site’ training/modelling for teac</w:t>
      </w:r>
      <w:r w:rsidR="004F1069" w:rsidRPr="00154CFB">
        <w:rPr>
          <w:rFonts w:ascii="Arial Narrow" w:hAnsi="Arial Narrow" w:cs="Arial"/>
          <w:color w:val="000000" w:themeColor="text1"/>
          <w:sz w:val="20"/>
          <w:szCs w:val="20"/>
        </w:rPr>
        <w:t>hing mathematics – t</w:t>
      </w:r>
      <w:r w:rsidR="004F1069" w:rsidRPr="00154CFB">
        <w:rPr>
          <w:rFonts w:ascii="Arial Narrow" w:hAnsi="Arial Narrow" w:cs="Arial"/>
          <w:color w:val="000000" w:themeColor="text1"/>
          <w:sz w:val="20"/>
          <w:szCs w:val="20"/>
          <w:lang w:val="en-NZ"/>
        </w:rPr>
        <w:t>arget Professional Learning Development to further develop teacher capacity in promoting learning dispositions/key competencies that support accelerated learning.</w:t>
      </w:r>
    </w:p>
    <w:p w:rsidR="00F3026C" w:rsidRPr="00154CFB" w:rsidRDefault="00C46E8F" w:rsidP="00F3026C">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Every t</w:t>
      </w:r>
      <w:r w:rsidR="00F3026C" w:rsidRPr="00154CFB">
        <w:rPr>
          <w:rFonts w:ascii="Arial Narrow" w:hAnsi="Arial Narrow" w:cs="Arial"/>
          <w:color w:val="000000" w:themeColor="text1"/>
          <w:sz w:val="20"/>
          <w:szCs w:val="20"/>
          <w:lang w:val="en-NZ"/>
        </w:rPr>
        <w:t xml:space="preserve">eacher </w:t>
      </w:r>
      <w:r w:rsidR="004F1069" w:rsidRPr="00154CFB">
        <w:rPr>
          <w:rFonts w:ascii="Arial Narrow" w:hAnsi="Arial Narrow" w:cs="Arial"/>
          <w:color w:val="000000" w:themeColor="text1"/>
          <w:sz w:val="20"/>
          <w:szCs w:val="20"/>
          <w:lang w:val="en-NZ"/>
        </w:rPr>
        <w:t>to have</w:t>
      </w:r>
      <w:r w:rsidR="00F3026C" w:rsidRPr="00154CFB">
        <w:rPr>
          <w:rFonts w:ascii="Arial Narrow" w:hAnsi="Arial Narrow" w:cs="Arial"/>
          <w:color w:val="000000" w:themeColor="text1"/>
          <w:sz w:val="20"/>
          <w:szCs w:val="20"/>
          <w:lang w:val="en-NZ"/>
        </w:rPr>
        <w:t xml:space="preserve"> one appraisal goal related to improving mathematics achievement.</w:t>
      </w:r>
    </w:p>
    <w:p w:rsidR="004E7CC7" w:rsidRPr="00154CFB" w:rsidRDefault="004E7CC7" w:rsidP="004E7CC7">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Further develop school processes for identifying reasons for underachievement to address these issues quickly – especially for M</w:t>
      </w:r>
      <w:r w:rsidR="0038706B" w:rsidRPr="00154CFB">
        <w:rPr>
          <w:rFonts w:ascii="Arial Narrow" w:hAnsi="Arial Narrow" w:cs="Arial"/>
          <w:color w:val="000000" w:themeColor="text1"/>
          <w:sz w:val="20"/>
          <w:szCs w:val="20"/>
          <w:lang w:val="en-NZ"/>
        </w:rPr>
        <w:t>ā</w:t>
      </w:r>
      <w:r w:rsidRPr="00154CFB">
        <w:rPr>
          <w:rFonts w:ascii="Arial Narrow" w:hAnsi="Arial Narrow" w:cs="Arial"/>
          <w:color w:val="000000" w:themeColor="text1"/>
          <w:sz w:val="20"/>
          <w:szCs w:val="20"/>
          <w:lang w:val="en-NZ"/>
        </w:rPr>
        <w:t>ori</w:t>
      </w:r>
      <w:r w:rsidR="0038706B"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 Pasifika </w:t>
      </w:r>
      <w:r w:rsidR="0038706B" w:rsidRPr="00154CFB">
        <w:rPr>
          <w:rFonts w:ascii="Arial Narrow" w:hAnsi="Arial Narrow" w:cs="Arial"/>
          <w:color w:val="000000" w:themeColor="text1"/>
          <w:sz w:val="20"/>
          <w:szCs w:val="20"/>
          <w:lang w:val="en-NZ"/>
        </w:rPr>
        <w:t xml:space="preserve">and </w:t>
      </w:r>
      <w:r w:rsidRPr="00154CFB">
        <w:rPr>
          <w:rFonts w:ascii="Arial Narrow" w:hAnsi="Arial Narrow" w:cs="Arial"/>
          <w:color w:val="000000" w:themeColor="text1"/>
          <w:sz w:val="20"/>
          <w:szCs w:val="20"/>
          <w:lang w:val="en-NZ"/>
        </w:rPr>
        <w:t>students</w:t>
      </w:r>
      <w:r w:rsidR="0038706B" w:rsidRPr="00154CFB">
        <w:rPr>
          <w:rFonts w:ascii="Arial Narrow" w:hAnsi="Arial Narrow" w:cs="Arial"/>
          <w:color w:val="000000" w:themeColor="text1"/>
          <w:sz w:val="20"/>
          <w:szCs w:val="20"/>
          <w:lang w:val="en-NZ"/>
        </w:rPr>
        <w:t xml:space="preserve"> with special learning needs</w:t>
      </w:r>
      <w:r w:rsidRPr="00154CFB">
        <w:rPr>
          <w:rFonts w:ascii="Arial Narrow" w:hAnsi="Arial Narrow" w:cs="Arial"/>
          <w:color w:val="000000" w:themeColor="text1"/>
          <w:sz w:val="20"/>
          <w:szCs w:val="20"/>
          <w:lang w:val="en-NZ"/>
        </w:rPr>
        <w:t>.</w:t>
      </w:r>
    </w:p>
    <w:p w:rsidR="004F1069" w:rsidRPr="00154CFB" w:rsidRDefault="004F1069" w:rsidP="004F1069">
      <w:pPr>
        <w:pStyle w:val="ListParagraph"/>
        <w:numPr>
          <w:ilvl w:val="0"/>
          <w:numId w:val="23"/>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Continue to identify and target individual students currently achieving below/at risk of falling below the expected curriculum level, to differentiate programmes to accelerate their progress.</w:t>
      </w:r>
    </w:p>
    <w:p w:rsidR="00041B07" w:rsidRPr="00154CFB" w:rsidRDefault="00041B07" w:rsidP="007C6CDB">
      <w:pPr>
        <w:pStyle w:val="ListParagraph"/>
        <w:numPr>
          <w:ilvl w:val="0"/>
          <w:numId w:val="23"/>
        </w:numPr>
        <w:rPr>
          <w:rFonts w:ascii="Arial Narrow" w:hAnsi="Arial Narrow"/>
          <w:color w:val="000000" w:themeColor="text1"/>
          <w:sz w:val="20"/>
          <w:szCs w:val="20"/>
        </w:rPr>
      </w:pPr>
      <w:r w:rsidRPr="00154CFB">
        <w:rPr>
          <w:rFonts w:ascii="Arial Narrow" w:hAnsi="Arial Narrow" w:cs="Arial"/>
          <w:color w:val="000000" w:themeColor="text1"/>
          <w:sz w:val="20"/>
          <w:szCs w:val="20"/>
        </w:rPr>
        <w:t>F</w:t>
      </w:r>
      <w:r w:rsidR="006A76EF" w:rsidRPr="00154CFB">
        <w:rPr>
          <w:rFonts w:ascii="Arial Narrow" w:hAnsi="Arial Narrow" w:cs="Arial"/>
          <w:color w:val="000000" w:themeColor="text1"/>
          <w:sz w:val="20"/>
          <w:szCs w:val="20"/>
        </w:rPr>
        <w:t>urther f</w:t>
      </w:r>
      <w:r w:rsidRPr="00154CFB">
        <w:rPr>
          <w:rFonts w:ascii="Arial Narrow" w:hAnsi="Arial Narrow" w:cs="Arial"/>
          <w:color w:val="000000" w:themeColor="text1"/>
          <w:sz w:val="20"/>
          <w:szCs w:val="20"/>
        </w:rPr>
        <w:t xml:space="preserve">ocus on differentiating teaching/workshops and </w:t>
      </w:r>
      <w:r w:rsidR="002B45CF" w:rsidRPr="00154CFB">
        <w:rPr>
          <w:rFonts w:ascii="Arial Narrow" w:hAnsi="Arial Narrow" w:cs="Arial"/>
          <w:color w:val="000000" w:themeColor="text1"/>
          <w:sz w:val="20"/>
          <w:szCs w:val="20"/>
        </w:rPr>
        <w:t>heterogeneous</w:t>
      </w:r>
      <w:r w:rsidR="001D54AD" w:rsidRPr="00154CFB">
        <w:rPr>
          <w:rFonts w:ascii="Arial Narrow" w:hAnsi="Arial Narrow" w:cs="Arial"/>
          <w:color w:val="000000" w:themeColor="text1"/>
          <w:sz w:val="20"/>
          <w:szCs w:val="20"/>
        </w:rPr>
        <w:t xml:space="preserve"> </w:t>
      </w:r>
      <w:r w:rsidRPr="00154CFB">
        <w:rPr>
          <w:rFonts w:ascii="Arial Narrow" w:hAnsi="Arial Narrow" w:cs="Arial"/>
          <w:color w:val="000000" w:themeColor="text1"/>
          <w:sz w:val="20"/>
          <w:szCs w:val="20"/>
        </w:rPr>
        <w:t>group teaching in classes to meet student needs</w:t>
      </w:r>
      <w:r w:rsidR="004F1069" w:rsidRPr="00154CFB">
        <w:rPr>
          <w:rFonts w:ascii="Arial Narrow" w:hAnsi="Arial Narrow" w:cs="Arial"/>
          <w:color w:val="000000" w:themeColor="text1"/>
          <w:sz w:val="20"/>
          <w:szCs w:val="20"/>
        </w:rPr>
        <w:t xml:space="preserve"> ie: p</w:t>
      </w:r>
      <w:r w:rsidR="004F1069" w:rsidRPr="00154CFB">
        <w:rPr>
          <w:rFonts w:ascii="Arial Narrow" w:hAnsi="Arial Narrow" w:cs="Arial"/>
          <w:color w:val="000000" w:themeColor="text1"/>
          <w:sz w:val="20"/>
          <w:szCs w:val="20"/>
          <w:lang w:val="en-NZ"/>
        </w:rPr>
        <w:t>lan and implement deliberate teaching actions to address learning areas that need acceleration.</w:t>
      </w:r>
    </w:p>
    <w:p w:rsidR="00064FF1" w:rsidRPr="00154CFB" w:rsidRDefault="00FC2BDF" w:rsidP="00FC2BDF">
      <w:pPr>
        <w:pStyle w:val="ListParagraph"/>
        <w:numPr>
          <w:ilvl w:val="0"/>
          <w:numId w:val="23"/>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Provide individual/small group intervention programmes to accelerate progress eg: </w:t>
      </w:r>
      <w:r w:rsidR="00064FF1" w:rsidRPr="00154CFB">
        <w:rPr>
          <w:rFonts w:ascii="Arial Narrow" w:hAnsi="Arial Narrow" w:cs="Arial"/>
          <w:color w:val="000000" w:themeColor="text1"/>
          <w:sz w:val="20"/>
          <w:szCs w:val="20"/>
        </w:rPr>
        <w:t>MST teacher working with identified individuals/</w:t>
      </w:r>
      <w:r w:rsidR="004F1069" w:rsidRPr="00154CFB">
        <w:rPr>
          <w:rFonts w:ascii="Arial Narrow" w:hAnsi="Arial Narrow" w:cs="Arial"/>
          <w:color w:val="000000" w:themeColor="text1"/>
          <w:sz w:val="20"/>
          <w:szCs w:val="20"/>
        </w:rPr>
        <w:t xml:space="preserve">a </w:t>
      </w:r>
      <w:r w:rsidR="00064FF1" w:rsidRPr="00154CFB">
        <w:rPr>
          <w:rFonts w:ascii="Arial Narrow" w:hAnsi="Arial Narrow" w:cs="Arial"/>
          <w:color w:val="000000" w:themeColor="text1"/>
          <w:sz w:val="20"/>
          <w:szCs w:val="20"/>
        </w:rPr>
        <w:t>target group of students</w:t>
      </w:r>
      <w:r w:rsidRPr="00154CFB">
        <w:rPr>
          <w:rFonts w:ascii="Arial Narrow" w:hAnsi="Arial Narrow" w:cs="Arial"/>
          <w:color w:val="000000" w:themeColor="text1"/>
          <w:sz w:val="20"/>
          <w:szCs w:val="20"/>
        </w:rPr>
        <w:t xml:space="preserve"> </w:t>
      </w:r>
      <w:r w:rsidR="006A76EF" w:rsidRPr="00154CFB">
        <w:rPr>
          <w:rFonts w:ascii="Arial Narrow" w:hAnsi="Arial Narrow" w:cs="Arial"/>
          <w:color w:val="000000" w:themeColor="text1"/>
          <w:sz w:val="20"/>
          <w:szCs w:val="20"/>
        </w:rPr>
        <w:t xml:space="preserve">in senior area of </w:t>
      </w:r>
      <w:r w:rsidRPr="00154CFB">
        <w:rPr>
          <w:rFonts w:ascii="Arial Narrow" w:hAnsi="Arial Narrow" w:cs="Arial"/>
          <w:color w:val="000000" w:themeColor="text1"/>
          <w:sz w:val="20"/>
          <w:szCs w:val="20"/>
        </w:rPr>
        <w:t>the school.</w:t>
      </w:r>
      <w:r w:rsidR="00064FF1" w:rsidRPr="00154CFB">
        <w:rPr>
          <w:rFonts w:ascii="Arial Narrow" w:hAnsi="Arial Narrow" w:cs="Arial"/>
          <w:color w:val="000000" w:themeColor="text1"/>
          <w:sz w:val="20"/>
          <w:szCs w:val="20"/>
        </w:rPr>
        <w:t xml:space="preserve"> </w:t>
      </w:r>
      <w:r w:rsidR="004F1069" w:rsidRPr="00154CFB">
        <w:rPr>
          <w:rFonts w:ascii="Arial Narrow" w:hAnsi="Arial Narrow" w:cs="Arial"/>
          <w:color w:val="000000" w:themeColor="text1"/>
          <w:sz w:val="20"/>
          <w:szCs w:val="20"/>
        </w:rPr>
        <w:t>Possibility of this in junior school with the second mathematics teacher</w:t>
      </w:r>
      <w:r w:rsidR="00AD4803">
        <w:rPr>
          <w:rFonts w:ascii="Arial Narrow" w:hAnsi="Arial Narrow" w:cs="Arial"/>
          <w:color w:val="000000" w:themeColor="text1"/>
          <w:sz w:val="20"/>
          <w:szCs w:val="20"/>
        </w:rPr>
        <w:t xml:space="preserve"> to be explored.</w:t>
      </w:r>
    </w:p>
    <w:p w:rsidR="004B3ACE" w:rsidRPr="00154CFB" w:rsidRDefault="00FC2BDF" w:rsidP="00FC2BDF">
      <w:pPr>
        <w:pStyle w:val="ListParagraph"/>
        <w:numPr>
          <w:ilvl w:val="0"/>
          <w:numId w:val="23"/>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Closely monitor/track </w:t>
      </w:r>
      <w:r w:rsidR="004B3ACE" w:rsidRPr="00154CFB">
        <w:rPr>
          <w:rFonts w:ascii="Arial Narrow" w:hAnsi="Arial Narrow" w:cs="Arial"/>
          <w:color w:val="000000" w:themeColor="text1"/>
          <w:sz w:val="20"/>
          <w:szCs w:val="20"/>
          <w:lang w:val="en-NZ"/>
        </w:rPr>
        <w:t>target student progress</w:t>
      </w:r>
      <w:r w:rsidR="00B5600C" w:rsidRPr="00154CFB">
        <w:rPr>
          <w:rFonts w:ascii="Arial Narrow" w:hAnsi="Arial Narrow" w:cs="Arial"/>
          <w:color w:val="000000" w:themeColor="text1"/>
          <w:sz w:val="20"/>
          <w:szCs w:val="20"/>
          <w:lang w:val="en-NZ"/>
        </w:rPr>
        <w:t>/</w:t>
      </w:r>
      <w:r w:rsidR="004B3ACE" w:rsidRPr="00154CFB">
        <w:rPr>
          <w:rFonts w:ascii="Arial Narrow" w:hAnsi="Arial Narrow" w:cs="Arial"/>
          <w:color w:val="000000" w:themeColor="text1"/>
          <w:sz w:val="20"/>
          <w:szCs w:val="20"/>
          <w:lang w:val="en-NZ"/>
        </w:rPr>
        <w:t>programmes</w:t>
      </w:r>
      <w:r w:rsidR="00B5600C" w:rsidRPr="00154CFB">
        <w:rPr>
          <w:rFonts w:ascii="Arial Narrow" w:hAnsi="Arial Narrow" w:cs="Arial"/>
          <w:color w:val="000000" w:themeColor="text1"/>
          <w:sz w:val="20"/>
          <w:szCs w:val="20"/>
          <w:lang w:val="en-NZ"/>
        </w:rPr>
        <w:t xml:space="preserve"> and</w:t>
      </w:r>
      <w:r w:rsidR="00273557" w:rsidRPr="00154CFB">
        <w:rPr>
          <w:rFonts w:ascii="Arial Narrow" w:hAnsi="Arial Narrow" w:cs="Arial"/>
          <w:color w:val="000000" w:themeColor="text1"/>
          <w:sz w:val="20"/>
          <w:szCs w:val="20"/>
          <w:lang w:val="en-NZ"/>
        </w:rPr>
        <w:t xml:space="preserve"> discuss</w:t>
      </w:r>
      <w:r w:rsidR="00896101" w:rsidRPr="00154CFB">
        <w:rPr>
          <w:rFonts w:ascii="Arial Narrow" w:hAnsi="Arial Narrow" w:cs="Arial"/>
          <w:color w:val="000000" w:themeColor="text1"/>
          <w:sz w:val="20"/>
          <w:szCs w:val="20"/>
          <w:lang w:val="en-NZ"/>
        </w:rPr>
        <w:t xml:space="preserve"> at</w:t>
      </w:r>
      <w:r w:rsidR="004B3ACE" w:rsidRPr="00154CFB">
        <w:rPr>
          <w:rFonts w:ascii="Arial Narrow" w:hAnsi="Arial Narrow" w:cs="Arial"/>
          <w:color w:val="000000" w:themeColor="text1"/>
          <w:sz w:val="20"/>
          <w:szCs w:val="20"/>
          <w:lang w:val="en-NZ"/>
        </w:rPr>
        <w:t xml:space="preserve"> staff</w:t>
      </w:r>
      <w:r w:rsidR="00896101" w:rsidRPr="00154CFB">
        <w:rPr>
          <w:rFonts w:ascii="Arial Narrow" w:hAnsi="Arial Narrow" w:cs="Arial"/>
          <w:color w:val="000000" w:themeColor="text1"/>
          <w:sz w:val="20"/>
          <w:szCs w:val="20"/>
          <w:lang w:val="en-NZ"/>
        </w:rPr>
        <w:t>/</w:t>
      </w:r>
      <w:r w:rsidR="00D7481E" w:rsidRPr="00154CFB">
        <w:rPr>
          <w:rFonts w:ascii="Arial Narrow" w:hAnsi="Arial Narrow" w:cs="Arial"/>
          <w:color w:val="000000" w:themeColor="text1"/>
          <w:sz w:val="20"/>
          <w:szCs w:val="20"/>
          <w:lang w:val="en-NZ"/>
        </w:rPr>
        <w:t>hub</w:t>
      </w:r>
      <w:r w:rsidR="004B3ACE" w:rsidRPr="00154CFB">
        <w:rPr>
          <w:rFonts w:ascii="Arial Narrow" w:hAnsi="Arial Narrow" w:cs="Arial"/>
          <w:color w:val="000000" w:themeColor="text1"/>
          <w:sz w:val="20"/>
          <w:szCs w:val="20"/>
          <w:lang w:val="en-NZ"/>
        </w:rPr>
        <w:t xml:space="preserve"> meeting</w:t>
      </w:r>
      <w:r w:rsidR="00896101" w:rsidRPr="00154CFB">
        <w:rPr>
          <w:rFonts w:ascii="Arial Narrow" w:hAnsi="Arial Narrow" w:cs="Arial"/>
          <w:color w:val="000000" w:themeColor="text1"/>
          <w:sz w:val="20"/>
          <w:szCs w:val="20"/>
          <w:lang w:val="en-NZ"/>
        </w:rPr>
        <w:t>s</w:t>
      </w:r>
      <w:r w:rsidR="004B3ACE" w:rsidRPr="00154CFB">
        <w:rPr>
          <w:rFonts w:ascii="Arial Narrow" w:hAnsi="Arial Narrow" w:cs="Arial"/>
          <w:color w:val="000000" w:themeColor="text1"/>
          <w:sz w:val="20"/>
          <w:szCs w:val="20"/>
          <w:lang w:val="en-NZ"/>
        </w:rPr>
        <w:t xml:space="preserve"> </w:t>
      </w:r>
      <w:r w:rsidR="0068400B" w:rsidRPr="00154CFB">
        <w:rPr>
          <w:rFonts w:ascii="Arial Narrow" w:hAnsi="Arial Narrow" w:cs="Arial"/>
          <w:color w:val="000000" w:themeColor="text1"/>
          <w:sz w:val="20"/>
          <w:szCs w:val="20"/>
          <w:lang w:val="en-NZ"/>
        </w:rPr>
        <w:t xml:space="preserve">as ‘Puzzles of Practice’ </w:t>
      </w:r>
      <w:r w:rsidR="004B3ACE" w:rsidRPr="00154CFB">
        <w:rPr>
          <w:rFonts w:ascii="Arial Narrow" w:hAnsi="Arial Narrow" w:cs="Arial"/>
          <w:color w:val="000000" w:themeColor="text1"/>
          <w:sz w:val="20"/>
          <w:szCs w:val="20"/>
          <w:lang w:val="en-NZ"/>
        </w:rPr>
        <w:t xml:space="preserve">for colleague support to </w:t>
      </w:r>
      <w:r w:rsidR="00273557" w:rsidRPr="00154CFB">
        <w:rPr>
          <w:rFonts w:ascii="Arial Narrow" w:hAnsi="Arial Narrow" w:cs="Arial"/>
          <w:color w:val="000000" w:themeColor="text1"/>
          <w:sz w:val="20"/>
          <w:szCs w:val="20"/>
          <w:lang w:val="en-NZ"/>
        </w:rPr>
        <w:t>adapt programmes</w:t>
      </w:r>
      <w:r w:rsidR="00B5600C" w:rsidRPr="00154CFB">
        <w:rPr>
          <w:rFonts w:ascii="Arial Narrow" w:hAnsi="Arial Narrow" w:cs="Arial"/>
          <w:color w:val="000000" w:themeColor="text1"/>
          <w:sz w:val="20"/>
          <w:szCs w:val="20"/>
          <w:lang w:val="en-NZ"/>
        </w:rPr>
        <w:t>/</w:t>
      </w:r>
      <w:r w:rsidR="004B3ACE" w:rsidRPr="00154CFB">
        <w:rPr>
          <w:rFonts w:ascii="Arial Narrow" w:hAnsi="Arial Narrow" w:cs="Arial"/>
          <w:color w:val="000000" w:themeColor="text1"/>
          <w:sz w:val="20"/>
          <w:szCs w:val="20"/>
          <w:lang w:val="en-NZ"/>
        </w:rPr>
        <w:t xml:space="preserve">improve </w:t>
      </w:r>
      <w:r w:rsidR="00273557" w:rsidRPr="00154CFB">
        <w:rPr>
          <w:rFonts w:ascii="Arial Narrow" w:hAnsi="Arial Narrow" w:cs="Arial"/>
          <w:color w:val="000000" w:themeColor="text1"/>
          <w:sz w:val="20"/>
          <w:szCs w:val="20"/>
          <w:lang w:val="en-NZ"/>
        </w:rPr>
        <w:t xml:space="preserve">student </w:t>
      </w:r>
      <w:r w:rsidR="004B3ACE" w:rsidRPr="00154CFB">
        <w:rPr>
          <w:rFonts w:ascii="Arial Narrow" w:hAnsi="Arial Narrow" w:cs="Arial"/>
          <w:color w:val="000000" w:themeColor="text1"/>
          <w:sz w:val="20"/>
          <w:szCs w:val="20"/>
          <w:lang w:val="en-NZ"/>
        </w:rPr>
        <w:t>engagement</w:t>
      </w:r>
      <w:r w:rsidR="00064FF1" w:rsidRPr="00154CFB">
        <w:rPr>
          <w:rFonts w:ascii="Arial Narrow" w:hAnsi="Arial Narrow" w:cs="Arial"/>
          <w:color w:val="000000" w:themeColor="text1"/>
          <w:sz w:val="20"/>
          <w:szCs w:val="20"/>
          <w:lang w:val="en-NZ"/>
        </w:rPr>
        <w:t>.</w:t>
      </w:r>
    </w:p>
    <w:p w:rsidR="004E0D72" w:rsidRPr="00154CFB" w:rsidRDefault="00064FF1"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Continue to e</w:t>
      </w:r>
      <w:r w:rsidR="004E0D72" w:rsidRPr="00154CFB">
        <w:rPr>
          <w:rFonts w:ascii="Arial Narrow" w:hAnsi="Arial Narrow" w:cs="Arial"/>
          <w:color w:val="000000" w:themeColor="text1"/>
          <w:sz w:val="20"/>
          <w:szCs w:val="20"/>
          <w:lang w:val="en-NZ"/>
        </w:rPr>
        <w:t>xplore culturally resp</w:t>
      </w:r>
      <w:r w:rsidR="00D7481E" w:rsidRPr="00154CFB">
        <w:rPr>
          <w:rFonts w:ascii="Arial Narrow" w:hAnsi="Arial Narrow" w:cs="Arial"/>
          <w:color w:val="000000" w:themeColor="text1"/>
          <w:sz w:val="20"/>
          <w:szCs w:val="20"/>
          <w:lang w:val="en-NZ"/>
        </w:rPr>
        <w:t>onsive approaches for teaching m</w:t>
      </w:r>
      <w:r w:rsidR="004E0D72" w:rsidRPr="00154CFB">
        <w:rPr>
          <w:rFonts w:ascii="Arial Narrow" w:hAnsi="Arial Narrow" w:cs="Arial"/>
          <w:color w:val="000000" w:themeColor="text1"/>
          <w:sz w:val="20"/>
          <w:szCs w:val="20"/>
          <w:lang w:val="en-NZ"/>
        </w:rPr>
        <w:t>athematics</w:t>
      </w:r>
      <w:r w:rsidRPr="00154CFB">
        <w:rPr>
          <w:rFonts w:ascii="Arial Narrow" w:hAnsi="Arial Narrow" w:cs="Arial"/>
          <w:color w:val="000000" w:themeColor="text1"/>
          <w:sz w:val="20"/>
          <w:szCs w:val="20"/>
          <w:lang w:val="en-NZ"/>
        </w:rPr>
        <w:t xml:space="preserve"> and engaging with families/</w:t>
      </w:r>
      <w:r w:rsidR="00FC2BDF" w:rsidRPr="00154CFB">
        <w:rPr>
          <w:rFonts w:ascii="Arial Narrow" w:hAnsi="Arial Narrow" w:cs="Arial"/>
          <w:color w:val="000000" w:themeColor="text1"/>
          <w:sz w:val="20"/>
          <w:szCs w:val="20"/>
          <w:lang w:val="en-NZ"/>
        </w:rPr>
        <w:t>whānau</w:t>
      </w:r>
      <w:r w:rsidRPr="00154CFB">
        <w:rPr>
          <w:rFonts w:ascii="Arial Narrow" w:hAnsi="Arial Narrow" w:cs="Arial"/>
          <w:color w:val="000000" w:themeColor="text1"/>
          <w:sz w:val="20"/>
          <w:szCs w:val="20"/>
          <w:lang w:val="en-NZ"/>
        </w:rPr>
        <w:t xml:space="preserve"> to do this.</w:t>
      </w:r>
    </w:p>
    <w:p w:rsidR="0068400B" w:rsidRPr="00154CFB" w:rsidRDefault="00213D63"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Further </w:t>
      </w:r>
      <w:r w:rsidR="004E7CC7" w:rsidRPr="00154CFB">
        <w:rPr>
          <w:rFonts w:ascii="Arial Narrow" w:hAnsi="Arial Narrow" w:cs="Arial"/>
          <w:color w:val="000000" w:themeColor="text1"/>
          <w:sz w:val="20"/>
          <w:szCs w:val="20"/>
          <w:lang w:val="en-NZ"/>
        </w:rPr>
        <w:t>e</w:t>
      </w:r>
      <w:r w:rsidR="0068400B" w:rsidRPr="00154CFB">
        <w:rPr>
          <w:rFonts w:ascii="Arial Narrow" w:hAnsi="Arial Narrow" w:cs="Arial"/>
          <w:color w:val="000000" w:themeColor="text1"/>
          <w:sz w:val="20"/>
          <w:szCs w:val="20"/>
          <w:lang w:val="en-NZ"/>
        </w:rPr>
        <w:t>ngage</w:t>
      </w:r>
      <w:r w:rsidR="004F1069" w:rsidRPr="00154CFB">
        <w:rPr>
          <w:rFonts w:ascii="Arial Narrow" w:hAnsi="Arial Narrow" w:cs="Arial"/>
          <w:color w:val="000000" w:themeColor="text1"/>
          <w:sz w:val="20"/>
          <w:szCs w:val="20"/>
          <w:lang w:val="en-NZ"/>
        </w:rPr>
        <w:t>ment</w:t>
      </w:r>
      <w:r w:rsidR="0068400B" w:rsidRPr="00154CFB">
        <w:rPr>
          <w:rFonts w:ascii="Arial Narrow" w:hAnsi="Arial Narrow" w:cs="Arial"/>
          <w:color w:val="000000" w:themeColor="text1"/>
          <w:sz w:val="20"/>
          <w:szCs w:val="20"/>
          <w:lang w:val="en-NZ"/>
        </w:rPr>
        <w:t xml:space="preserve"> in face to face conversations with parents/ whānau about learning goals, how to help at home and the importance of being at school each day</w:t>
      </w:r>
      <w:r w:rsidR="004E7CC7" w:rsidRPr="00154CFB">
        <w:rPr>
          <w:rFonts w:ascii="Arial Narrow" w:hAnsi="Arial Narrow" w:cs="Arial"/>
          <w:color w:val="000000" w:themeColor="text1"/>
          <w:sz w:val="20"/>
          <w:szCs w:val="20"/>
          <w:lang w:val="en-NZ"/>
        </w:rPr>
        <w:t xml:space="preserve"> eg: WEAP (Whānau Education Action Plan) training for all teachers</w:t>
      </w:r>
      <w:r w:rsidR="00FC2BDF" w:rsidRPr="00154CFB">
        <w:rPr>
          <w:rFonts w:ascii="Arial Narrow" w:hAnsi="Arial Narrow" w:cs="Arial"/>
          <w:color w:val="000000" w:themeColor="text1"/>
          <w:sz w:val="20"/>
          <w:szCs w:val="20"/>
          <w:lang w:val="en-NZ"/>
        </w:rPr>
        <w:t>.</w:t>
      </w:r>
    </w:p>
    <w:p w:rsidR="00FC2BDF" w:rsidRPr="00154CFB" w:rsidRDefault="00FC2BDF"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Find out </w:t>
      </w:r>
      <w:r w:rsidR="00B5600C" w:rsidRPr="00154CFB">
        <w:rPr>
          <w:rFonts w:ascii="Arial Narrow" w:hAnsi="Arial Narrow" w:cs="Arial"/>
          <w:color w:val="000000" w:themeColor="text1"/>
          <w:sz w:val="20"/>
          <w:szCs w:val="20"/>
          <w:lang w:val="en-NZ"/>
        </w:rPr>
        <w:t>additional</w:t>
      </w:r>
      <w:r w:rsidRPr="00154CFB">
        <w:rPr>
          <w:rFonts w:ascii="Arial Narrow" w:hAnsi="Arial Narrow" w:cs="Arial"/>
          <w:color w:val="000000" w:themeColor="text1"/>
          <w:sz w:val="20"/>
          <w:szCs w:val="20"/>
          <w:lang w:val="en-NZ"/>
        </w:rPr>
        <w:t xml:space="preserve"> information from students/whānau to understand interests, culture, ways to</w:t>
      </w:r>
      <w:r w:rsidR="00D7481E" w:rsidRPr="00154CFB">
        <w:rPr>
          <w:rFonts w:ascii="Arial Narrow" w:hAnsi="Arial Narrow" w:cs="Arial"/>
          <w:color w:val="000000" w:themeColor="text1"/>
          <w:sz w:val="20"/>
          <w:szCs w:val="20"/>
          <w:lang w:val="en-NZ"/>
        </w:rPr>
        <w:t xml:space="preserve"> engage with student and whānau.</w:t>
      </w:r>
    </w:p>
    <w:p w:rsidR="004B3ACE" w:rsidRPr="00154CFB" w:rsidRDefault="004B3ACE"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Continue to review teacher strengths/capabilit</w:t>
      </w:r>
      <w:r w:rsidR="00D7481E" w:rsidRPr="00154CFB">
        <w:rPr>
          <w:rFonts w:ascii="Arial Narrow" w:hAnsi="Arial Narrow" w:cs="Arial"/>
          <w:color w:val="000000" w:themeColor="text1"/>
          <w:sz w:val="20"/>
          <w:szCs w:val="20"/>
        </w:rPr>
        <w:t>ies</w:t>
      </w:r>
      <w:r w:rsidRPr="00154CFB">
        <w:rPr>
          <w:rFonts w:ascii="Arial Narrow" w:hAnsi="Arial Narrow" w:cs="Arial"/>
          <w:color w:val="000000" w:themeColor="text1"/>
          <w:sz w:val="20"/>
          <w:szCs w:val="20"/>
        </w:rPr>
        <w:t xml:space="preserve"> and provide Professional Learning Development</w:t>
      </w:r>
      <w:r w:rsidR="00A05A70" w:rsidRPr="00154CFB">
        <w:rPr>
          <w:rFonts w:ascii="Arial Narrow" w:hAnsi="Arial Narrow" w:cs="Arial"/>
          <w:color w:val="000000" w:themeColor="text1"/>
          <w:sz w:val="20"/>
          <w:szCs w:val="20"/>
        </w:rPr>
        <w:t xml:space="preserve"> </w:t>
      </w:r>
      <w:r w:rsidRPr="00154CFB">
        <w:rPr>
          <w:rFonts w:ascii="Arial Narrow" w:hAnsi="Arial Narrow" w:cs="Arial"/>
          <w:color w:val="000000" w:themeColor="text1"/>
          <w:sz w:val="20"/>
          <w:szCs w:val="20"/>
        </w:rPr>
        <w:t xml:space="preserve">to further </w:t>
      </w:r>
      <w:r w:rsidR="00D7481E" w:rsidRPr="00154CFB">
        <w:rPr>
          <w:rFonts w:ascii="Arial Narrow" w:hAnsi="Arial Narrow" w:cs="Arial"/>
          <w:color w:val="000000" w:themeColor="text1"/>
          <w:sz w:val="20"/>
          <w:szCs w:val="20"/>
        </w:rPr>
        <w:t>teachers’</w:t>
      </w:r>
      <w:r w:rsidRPr="00154CFB">
        <w:rPr>
          <w:rFonts w:ascii="Arial Narrow" w:hAnsi="Arial Narrow" w:cs="Arial"/>
          <w:color w:val="000000" w:themeColor="text1"/>
          <w:sz w:val="20"/>
          <w:szCs w:val="20"/>
        </w:rPr>
        <w:t xml:space="preserve"> </w:t>
      </w:r>
      <w:r w:rsidR="00D7481E" w:rsidRPr="00154CFB">
        <w:rPr>
          <w:rFonts w:ascii="Arial Narrow" w:hAnsi="Arial Narrow" w:cs="Arial"/>
          <w:color w:val="000000" w:themeColor="text1"/>
          <w:sz w:val="20"/>
          <w:szCs w:val="20"/>
        </w:rPr>
        <w:t>abilities to use successful teaching approaches, also</w:t>
      </w:r>
      <w:r w:rsidRPr="00154CFB">
        <w:rPr>
          <w:rFonts w:ascii="Arial Narrow" w:hAnsi="Arial Narrow" w:cs="Arial"/>
          <w:color w:val="000000" w:themeColor="text1"/>
          <w:sz w:val="20"/>
          <w:szCs w:val="20"/>
        </w:rPr>
        <w:t xml:space="preserve"> </w:t>
      </w:r>
      <w:r w:rsidR="00B5600C" w:rsidRPr="00154CFB">
        <w:rPr>
          <w:rFonts w:ascii="Arial Narrow" w:hAnsi="Arial Narrow" w:cs="Arial"/>
          <w:color w:val="000000" w:themeColor="text1"/>
          <w:sz w:val="20"/>
          <w:szCs w:val="20"/>
        </w:rPr>
        <w:t xml:space="preserve">to </w:t>
      </w:r>
      <w:r w:rsidRPr="00154CFB">
        <w:rPr>
          <w:rFonts w:ascii="Arial Narrow" w:hAnsi="Arial Narrow" w:cs="Arial"/>
          <w:color w:val="000000" w:themeColor="text1"/>
          <w:sz w:val="20"/>
          <w:szCs w:val="20"/>
        </w:rPr>
        <w:t xml:space="preserve">assess against the </w:t>
      </w:r>
      <w:r w:rsidR="0068400B" w:rsidRPr="00154CFB">
        <w:rPr>
          <w:rFonts w:ascii="Arial Narrow" w:hAnsi="Arial Narrow" w:cs="Arial"/>
          <w:color w:val="000000" w:themeColor="text1"/>
          <w:sz w:val="20"/>
          <w:szCs w:val="20"/>
        </w:rPr>
        <w:t xml:space="preserve">mathematics </w:t>
      </w:r>
      <w:r w:rsidR="004E7CC7" w:rsidRPr="00154CFB">
        <w:rPr>
          <w:rFonts w:ascii="Arial Narrow" w:hAnsi="Arial Narrow" w:cs="Arial"/>
          <w:color w:val="000000" w:themeColor="text1"/>
          <w:sz w:val="20"/>
          <w:szCs w:val="20"/>
        </w:rPr>
        <w:t>curriculum levels</w:t>
      </w:r>
      <w:r w:rsidR="0068400B" w:rsidRPr="00154CFB">
        <w:rPr>
          <w:rFonts w:ascii="Arial Narrow" w:hAnsi="Arial Narrow" w:cs="Arial"/>
          <w:color w:val="000000" w:themeColor="text1"/>
          <w:sz w:val="20"/>
          <w:szCs w:val="20"/>
        </w:rPr>
        <w:t xml:space="preserve"> to </w:t>
      </w:r>
      <w:r w:rsidRPr="00154CFB">
        <w:rPr>
          <w:rFonts w:ascii="Arial Narrow" w:hAnsi="Arial Narrow" w:cs="Arial"/>
          <w:color w:val="000000" w:themeColor="text1"/>
          <w:sz w:val="20"/>
          <w:szCs w:val="20"/>
          <w:lang w:val="en-NZ"/>
        </w:rPr>
        <w:t>promote consistency of practice</w:t>
      </w:r>
      <w:r w:rsidR="00FC2BDF" w:rsidRPr="00154CFB">
        <w:rPr>
          <w:rFonts w:ascii="Arial Narrow" w:hAnsi="Arial Narrow" w:cs="Arial"/>
          <w:color w:val="000000" w:themeColor="text1"/>
          <w:sz w:val="20"/>
          <w:szCs w:val="20"/>
          <w:lang w:val="en-NZ"/>
        </w:rPr>
        <w:t>.</w:t>
      </w:r>
    </w:p>
    <w:p w:rsidR="004B3ACE" w:rsidRPr="00154CFB" w:rsidRDefault="004B3ACE"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Refine school wide moderation processes in Mathematics</w:t>
      </w:r>
      <w:r w:rsidR="004E7CC7" w:rsidRPr="00154CFB">
        <w:rPr>
          <w:rFonts w:ascii="Arial Narrow" w:hAnsi="Arial Narrow" w:cs="Arial"/>
          <w:color w:val="000000" w:themeColor="text1"/>
          <w:sz w:val="20"/>
          <w:szCs w:val="20"/>
        </w:rPr>
        <w:t xml:space="preserve"> using PACT tool</w:t>
      </w:r>
      <w:r w:rsidR="00A05A70" w:rsidRPr="00154CFB">
        <w:rPr>
          <w:rFonts w:ascii="Arial Narrow" w:hAnsi="Arial Narrow" w:cs="Arial"/>
          <w:color w:val="000000" w:themeColor="text1"/>
          <w:sz w:val="20"/>
          <w:szCs w:val="20"/>
        </w:rPr>
        <w:t xml:space="preserve"> to assist </w:t>
      </w:r>
      <w:r w:rsidR="004E7CC7" w:rsidRPr="00154CFB">
        <w:rPr>
          <w:rFonts w:ascii="Arial Narrow" w:hAnsi="Arial Narrow" w:cs="Arial"/>
          <w:color w:val="000000" w:themeColor="text1"/>
          <w:sz w:val="20"/>
          <w:szCs w:val="20"/>
        </w:rPr>
        <w:t xml:space="preserve">assessment and </w:t>
      </w:r>
      <w:r w:rsidR="00A05A70" w:rsidRPr="00154CFB">
        <w:rPr>
          <w:rFonts w:ascii="Arial Narrow" w:hAnsi="Arial Narrow" w:cs="Arial"/>
          <w:color w:val="000000" w:themeColor="text1"/>
          <w:sz w:val="20"/>
          <w:szCs w:val="20"/>
        </w:rPr>
        <w:t>moderat</w:t>
      </w:r>
      <w:r w:rsidR="004E7CC7" w:rsidRPr="00154CFB">
        <w:rPr>
          <w:rFonts w:ascii="Arial Narrow" w:hAnsi="Arial Narrow" w:cs="Arial"/>
          <w:color w:val="000000" w:themeColor="text1"/>
          <w:sz w:val="20"/>
          <w:szCs w:val="20"/>
        </w:rPr>
        <w:t>e teacher judgements.</w:t>
      </w:r>
      <w:r w:rsidR="00A05A70" w:rsidRPr="00154CFB">
        <w:rPr>
          <w:rFonts w:ascii="Arial Narrow" w:hAnsi="Arial Narrow" w:cs="Arial"/>
          <w:color w:val="000000" w:themeColor="text1"/>
          <w:sz w:val="20"/>
          <w:szCs w:val="20"/>
        </w:rPr>
        <w:t xml:space="preserve"> </w:t>
      </w:r>
    </w:p>
    <w:p w:rsidR="0068400B" w:rsidRPr="00154CFB" w:rsidRDefault="00FC2BDF"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Continue to promote </w:t>
      </w:r>
      <w:r w:rsidR="0068400B" w:rsidRPr="00154CFB">
        <w:rPr>
          <w:rFonts w:ascii="Arial Narrow" w:hAnsi="Arial Narrow" w:cs="Arial"/>
          <w:color w:val="000000" w:themeColor="text1"/>
          <w:sz w:val="20"/>
          <w:szCs w:val="20"/>
          <w:lang w:val="en-NZ"/>
        </w:rPr>
        <w:t xml:space="preserve">moderation </w:t>
      </w:r>
      <w:r w:rsidRPr="00154CFB">
        <w:rPr>
          <w:rFonts w:ascii="Arial Narrow" w:hAnsi="Arial Narrow" w:cs="Arial"/>
          <w:color w:val="000000" w:themeColor="text1"/>
          <w:sz w:val="20"/>
          <w:szCs w:val="20"/>
          <w:lang w:val="en-NZ"/>
        </w:rPr>
        <w:t xml:space="preserve">within </w:t>
      </w:r>
      <w:r w:rsidR="0068400B" w:rsidRPr="00154CFB">
        <w:rPr>
          <w:rFonts w:ascii="Arial Narrow" w:hAnsi="Arial Narrow" w:cs="Arial"/>
          <w:color w:val="000000" w:themeColor="text1"/>
          <w:sz w:val="20"/>
          <w:szCs w:val="20"/>
          <w:lang w:val="en-NZ"/>
        </w:rPr>
        <w:t xml:space="preserve">school and </w:t>
      </w:r>
      <w:r w:rsidRPr="00154CFB">
        <w:rPr>
          <w:rFonts w:ascii="Arial Narrow" w:hAnsi="Arial Narrow" w:cs="Arial"/>
          <w:color w:val="000000" w:themeColor="text1"/>
          <w:sz w:val="20"/>
          <w:szCs w:val="20"/>
          <w:lang w:val="en-NZ"/>
        </w:rPr>
        <w:t xml:space="preserve">explore further </w:t>
      </w:r>
      <w:r w:rsidR="00041B07" w:rsidRPr="00154CFB">
        <w:rPr>
          <w:rFonts w:ascii="Arial Narrow" w:hAnsi="Arial Narrow" w:cs="Arial"/>
          <w:color w:val="000000" w:themeColor="text1"/>
          <w:sz w:val="20"/>
          <w:szCs w:val="20"/>
          <w:lang w:val="en-NZ"/>
        </w:rPr>
        <w:t>how this may occur across</w:t>
      </w:r>
      <w:r w:rsidRPr="00154CFB">
        <w:rPr>
          <w:rFonts w:ascii="Arial Narrow" w:hAnsi="Arial Narrow" w:cs="Arial"/>
          <w:color w:val="000000" w:themeColor="text1"/>
          <w:sz w:val="20"/>
          <w:szCs w:val="20"/>
          <w:lang w:val="en-NZ"/>
        </w:rPr>
        <w:t xml:space="preserve"> </w:t>
      </w:r>
      <w:r w:rsidR="0068400B" w:rsidRPr="00154CFB">
        <w:rPr>
          <w:rFonts w:ascii="Arial Narrow" w:hAnsi="Arial Narrow" w:cs="Arial"/>
          <w:color w:val="000000" w:themeColor="text1"/>
          <w:sz w:val="20"/>
          <w:szCs w:val="20"/>
          <w:lang w:val="en-NZ"/>
        </w:rPr>
        <w:t>local schools</w:t>
      </w:r>
      <w:r w:rsidRPr="00154CFB">
        <w:rPr>
          <w:rFonts w:ascii="Arial Narrow" w:hAnsi="Arial Narrow" w:cs="Arial"/>
          <w:color w:val="000000" w:themeColor="text1"/>
          <w:sz w:val="20"/>
          <w:szCs w:val="20"/>
          <w:lang w:val="en-NZ"/>
        </w:rPr>
        <w:t>.</w:t>
      </w:r>
      <w:r w:rsidR="0068400B" w:rsidRPr="00154CFB">
        <w:rPr>
          <w:rFonts w:ascii="Arial Narrow" w:hAnsi="Arial Narrow" w:cs="Arial"/>
          <w:color w:val="000000" w:themeColor="text1"/>
          <w:sz w:val="20"/>
          <w:szCs w:val="20"/>
          <w:lang w:val="en-NZ"/>
        </w:rPr>
        <w:t xml:space="preserve"> </w:t>
      </w:r>
    </w:p>
    <w:p w:rsidR="004B3ACE" w:rsidRPr="00154CFB" w:rsidRDefault="004B3ACE" w:rsidP="00FC2BDF">
      <w:pPr>
        <w:pStyle w:val="ListParagraph"/>
        <w:numPr>
          <w:ilvl w:val="0"/>
          <w:numId w:val="23"/>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Apply for learning assistance as required eg: RTLB, Assistive Technology</w:t>
      </w:r>
      <w:r w:rsidR="00896101" w:rsidRPr="00154CFB">
        <w:rPr>
          <w:rFonts w:ascii="Arial Narrow" w:hAnsi="Arial Narrow" w:cs="Arial"/>
          <w:color w:val="000000" w:themeColor="text1"/>
          <w:sz w:val="20"/>
          <w:szCs w:val="20"/>
          <w:lang w:val="en-NZ"/>
        </w:rPr>
        <w:t xml:space="preserve"> for individual student needs</w:t>
      </w:r>
      <w:r w:rsidR="00D7481E" w:rsidRPr="00154CFB">
        <w:rPr>
          <w:rFonts w:ascii="Arial Narrow" w:hAnsi="Arial Narrow" w:cs="Arial"/>
          <w:color w:val="000000" w:themeColor="text1"/>
          <w:sz w:val="20"/>
          <w:szCs w:val="20"/>
          <w:lang w:val="en-NZ"/>
        </w:rPr>
        <w:t>.</w:t>
      </w:r>
    </w:p>
    <w:p w:rsidR="00041B07" w:rsidRPr="00154CFB" w:rsidRDefault="00FC2BDF" w:rsidP="00FC2BDF">
      <w:pPr>
        <w:pStyle w:val="ListParagraph"/>
        <w:numPr>
          <w:ilvl w:val="0"/>
          <w:numId w:val="23"/>
        </w:numPr>
        <w:rPr>
          <w:rFonts w:ascii="Arial Narrow" w:hAnsi="Arial Narrow"/>
          <w:color w:val="000000" w:themeColor="text1"/>
          <w:sz w:val="20"/>
          <w:szCs w:val="20"/>
        </w:rPr>
      </w:pPr>
      <w:r w:rsidRPr="00154CFB">
        <w:rPr>
          <w:rFonts w:ascii="Arial Narrow" w:hAnsi="Arial Narrow" w:cs="Arial"/>
          <w:color w:val="000000" w:themeColor="text1"/>
          <w:sz w:val="20"/>
          <w:szCs w:val="20"/>
        </w:rPr>
        <w:t>Further r</w:t>
      </w:r>
      <w:r w:rsidR="004B3ACE" w:rsidRPr="00154CFB">
        <w:rPr>
          <w:rFonts w:ascii="Arial Narrow" w:hAnsi="Arial Narrow" w:cs="Arial"/>
          <w:color w:val="000000" w:themeColor="text1"/>
          <w:sz w:val="20"/>
          <w:szCs w:val="20"/>
        </w:rPr>
        <w:t>efine processes for teachers to reflect on and improve practice eg: ‘Teaching as Inquiry’,</w:t>
      </w:r>
      <w:r w:rsidR="006A76EF" w:rsidRPr="00154CFB">
        <w:rPr>
          <w:rFonts w:ascii="Arial Narrow" w:hAnsi="Arial Narrow" w:cs="Arial"/>
          <w:color w:val="000000" w:themeColor="text1"/>
          <w:sz w:val="20"/>
          <w:szCs w:val="20"/>
        </w:rPr>
        <w:t xml:space="preserve"> </w:t>
      </w:r>
      <w:r w:rsidR="004B3ACE" w:rsidRPr="00154CFB">
        <w:rPr>
          <w:rFonts w:ascii="Arial Narrow" w:hAnsi="Arial Narrow" w:cs="Arial"/>
          <w:color w:val="000000" w:themeColor="text1"/>
          <w:sz w:val="20"/>
          <w:szCs w:val="20"/>
        </w:rPr>
        <w:t>Puzzles of Practice, Classroom observations/feedback</w:t>
      </w:r>
      <w:r w:rsidR="00041B07" w:rsidRPr="00154CFB">
        <w:rPr>
          <w:rFonts w:ascii="Arial Narrow" w:hAnsi="Arial Narrow" w:cs="Arial"/>
          <w:color w:val="000000" w:themeColor="text1"/>
          <w:sz w:val="20"/>
          <w:szCs w:val="20"/>
        </w:rPr>
        <w:t>.</w:t>
      </w:r>
    </w:p>
    <w:p w:rsidR="00796C0E" w:rsidRDefault="00796C0E" w:rsidP="00916E82">
      <w:pPr>
        <w:ind w:left="567"/>
        <w:jc w:val="both"/>
        <w:rPr>
          <w:rFonts w:ascii="Arial" w:hAnsi="Arial" w:cs="Arial"/>
          <w:b/>
          <w:sz w:val="36"/>
          <w:szCs w:val="36"/>
          <w:lang w:val="en-NZ"/>
        </w:rPr>
      </w:pPr>
      <w:r w:rsidRPr="00833088">
        <w:rPr>
          <w:rFonts w:ascii="Arial" w:hAnsi="Arial" w:cs="Arial"/>
          <w:b/>
          <w:sz w:val="36"/>
          <w:szCs w:val="36"/>
          <w:lang w:val="en-NZ"/>
        </w:rPr>
        <w:lastRenderedPageBreak/>
        <w:t>Writing</w:t>
      </w:r>
    </w:p>
    <w:p w:rsidR="006D6D5B" w:rsidRPr="009C4B6B" w:rsidRDefault="006D6D5B" w:rsidP="006D6D5B">
      <w:pPr>
        <w:ind w:left="567"/>
        <w:jc w:val="both"/>
        <w:rPr>
          <w:rFonts w:ascii="Arial Narrow" w:hAnsi="Arial Narrow" w:cs="Arial"/>
          <w:sz w:val="20"/>
          <w:szCs w:val="20"/>
        </w:rPr>
      </w:pPr>
      <w:r w:rsidRPr="009C4B6B">
        <w:rPr>
          <w:rFonts w:ascii="Arial Narrow" w:hAnsi="Arial Narrow" w:cs="Arial"/>
          <w:sz w:val="20"/>
          <w:szCs w:val="20"/>
        </w:rPr>
        <w:t>This is the first year that the school has returned to reporting against the expected curriculum level after seven years of reporting writing progress against National Standards.</w:t>
      </w:r>
      <w:r w:rsidR="009C4B6B">
        <w:rPr>
          <w:rFonts w:ascii="Arial Narrow" w:hAnsi="Arial Narrow" w:cs="Arial"/>
          <w:sz w:val="20"/>
          <w:szCs w:val="20"/>
        </w:rPr>
        <w:t xml:space="preserve"> </w:t>
      </w:r>
      <w:r w:rsidR="009C4B6B" w:rsidRPr="004C1632">
        <w:rPr>
          <w:rFonts w:ascii="Arial Narrow" w:hAnsi="Arial Narrow" w:cs="Arial"/>
          <w:sz w:val="20"/>
          <w:szCs w:val="20"/>
        </w:rPr>
        <w:t xml:space="preserve">This year students previously identified as Well Below and Below are now combined and identified in </w:t>
      </w:r>
      <w:r w:rsidR="009C4B6B">
        <w:rPr>
          <w:rFonts w:ascii="Arial Narrow" w:hAnsi="Arial Narrow" w:cs="Arial"/>
          <w:sz w:val="20"/>
          <w:szCs w:val="20"/>
        </w:rPr>
        <w:t>the group called ‘</w:t>
      </w:r>
      <w:r w:rsidR="009C4B6B" w:rsidRPr="004C1632">
        <w:rPr>
          <w:rFonts w:ascii="Arial Narrow" w:hAnsi="Arial Narrow" w:cs="Arial"/>
          <w:sz w:val="20"/>
          <w:szCs w:val="20"/>
        </w:rPr>
        <w:t>Working Towards/Below</w:t>
      </w:r>
      <w:r w:rsidR="009C4B6B">
        <w:rPr>
          <w:rFonts w:ascii="Arial Narrow" w:hAnsi="Arial Narrow" w:cs="Arial"/>
          <w:sz w:val="20"/>
          <w:szCs w:val="20"/>
        </w:rPr>
        <w:t>’</w:t>
      </w:r>
      <w:r w:rsidR="009C4B6B" w:rsidRPr="004C1632">
        <w:rPr>
          <w:rFonts w:ascii="Arial Narrow" w:hAnsi="Arial Narrow" w:cs="Arial"/>
          <w:sz w:val="20"/>
          <w:szCs w:val="20"/>
        </w:rPr>
        <w:t>.</w:t>
      </w:r>
      <w:r w:rsidR="009C4B6B">
        <w:rPr>
          <w:rFonts w:ascii="Arial Narrow" w:hAnsi="Arial Narrow" w:cs="Arial"/>
          <w:sz w:val="20"/>
          <w:szCs w:val="20"/>
        </w:rPr>
        <w:t xml:space="preserve"> </w:t>
      </w:r>
      <w:r w:rsidRPr="009C4B6B">
        <w:rPr>
          <w:rFonts w:ascii="Arial Narrow" w:hAnsi="Arial Narrow" w:cs="Arial"/>
          <w:sz w:val="20"/>
          <w:szCs w:val="20"/>
        </w:rPr>
        <w:t>Although multiple sources of data were used to place students on the scale (W</w:t>
      </w:r>
      <w:r w:rsidR="009C4B6B">
        <w:rPr>
          <w:rFonts w:ascii="Arial Narrow" w:hAnsi="Arial Narrow" w:cs="Arial"/>
          <w:sz w:val="20"/>
          <w:szCs w:val="20"/>
        </w:rPr>
        <w:t>orking Towards/</w:t>
      </w:r>
      <w:r w:rsidRPr="009C4B6B">
        <w:rPr>
          <w:rFonts w:ascii="Arial Narrow" w:hAnsi="Arial Narrow" w:cs="Arial"/>
          <w:sz w:val="20"/>
          <w:szCs w:val="20"/>
        </w:rPr>
        <w:t>Below, At, Above) the expected curriculum level, reliability of the data presented in this report is influenced by individual teacher interpretation, the comparison of curriculum levels in 2018 with the standards in 2015, 2016 and 2017, along with the large number of students moving in and out of the school.</w:t>
      </w:r>
      <w:r w:rsidRPr="009C4B6B">
        <w:rPr>
          <w:rFonts w:ascii="Arial Narrow" w:hAnsi="Arial Narrow" w:cs="Arial"/>
          <w:color w:val="FF0000"/>
          <w:sz w:val="20"/>
          <w:szCs w:val="20"/>
        </w:rPr>
        <w:t xml:space="preserve"> </w:t>
      </w:r>
      <w:r w:rsidRPr="009C4B6B">
        <w:rPr>
          <w:rFonts w:ascii="Arial Narrow" w:hAnsi="Arial Narrow" w:cs="Arial"/>
          <w:sz w:val="20"/>
          <w:szCs w:val="20"/>
        </w:rPr>
        <w:t>Through further p</w:t>
      </w:r>
      <w:r w:rsidR="00A63D2E">
        <w:rPr>
          <w:rFonts w:ascii="Arial Narrow" w:hAnsi="Arial Narrow" w:cs="Arial"/>
          <w:sz w:val="20"/>
          <w:szCs w:val="20"/>
        </w:rPr>
        <w:t>rofessional development, practis</w:t>
      </w:r>
      <w:r w:rsidRPr="009C4B6B">
        <w:rPr>
          <w:rFonts w:ascii="Arial Narrow" w:hAnsi="Arial Narrow" w:cs="Arial"/>
          <w:sz w:val="20"/>
          <w:szCs w:val="20"/>
        </w:rPr>
        <w:t xml:space="preserve">e and moderation teachers at Bellevue School (and nation-wide) continue to deepen their professional understanding/capability in assessments against the curriculum levels; also in reviewing and refining the moderation processes for OTJ’s to more closely align teacher judgments. </w:t>
      </w:r>
    </w:p>
    <w:p w:rsidR="006D6D5B" w:rsidRPr="00281194" w:rsidRDefault="006D6D5B" w:rsidP="00916E82">
      <w:pPr>
        <w:ind w:left="567"/>
        <w:jc w:val="both"/>
        <w:rPr>
          <w:rFonts w:ascii="Arial Narrow" w:hAnsi="Arial Narrow" w:cs="Arial"/>
          <w:b/>
          <w:sz w:val="16"/>
          <w:szCs w:val="16"/>
          <w:lang w:val="en-NZ"/>
        </w:rPr>
      </w:pPr>
    </w:p>
    <w:p w:rsidR="00796C0E" w:rsidRPr="009C4B6B" w:rsidRDefault="003D60A1" w:rsidP="00916E82">
      <w:pPr>
        <w:ind w:left="567"/>
        <w:jc w:val="both"/>
        <w:rPr>
          <w:rFonts w:ascii="Arial Narrow" w:hAnsi="Arial Narrow" w:cs="Arial"/>
          <w:b/>
          <w:lang w:val="en-NZ"/>
        </w:rPr>
      </w:pPr>
      <w:r w:rsidRPr="009C4B6B">
        <w:rPr>
          <w:rFonts w:ascii="Arial Narrow" w:hAnsi="Arial Narrow" w:cs="Arial"/>
          <w:sz w:val="20"/>
          <w:szCs w:val="20"/>
        </w:rPr>
        <w:t>At</w:t>
      </w:r>
      <w:r w:rsidR="00510B06" w:rsidRPr="009C4B6B">
        <w:rPr>
          <w:rFonts w:ascii="Arial Narrow" w:hAnsi="Arial Narrow" w:cs="Arial"/>
          <w:sz w:val="20"/>
          <w:szCs w:val="20"/>
        </w:rPr>
        <w:t xml:space="preserve"> </w:t>
      </w:r>
      <w:r w:rsidR="00E47FE5" w:rsidRPr="009C4B6B">
        <w:rPr>
          <w:rFonts w:ascii="Arial Narrow" w:hAnsi="Arial Narrow" w:cs="Arial"/>
          <w:sz w:val="20"/>
          <w:szCs w:val="20"/>
        </w:rPr>
        <w:t>the end of 201</w:t>
      </w:r>
      <w:r w:rsidR="00227753">
        <w:rPr>
          <w:rFonts w:ascii="Arial Narrow" w:hAnsi="Arial Narrow" w:cs="Arial"/>
          <w:sz w:val="20"/>
          <w:szCs w:val="20"/>
        </w:rPr>
        <w:t>7</w:t>
      </w:r>
      <w:r w:rsidR="00425D15" w:rsidRPr="009C4B6B">
        <w:rPr>
          <w:rFonts w:ascii="Arial Narrow" w:hAnsi="Arial Narrow" w:cs="Arial"/>
          <w:sz w:val="20"/>
          <w:szCs w:val="20"/>
        </w:rPr>
        <w:t xml:space="preserve"> a cohort of M</w:t>
      </w:r>
      <w:r w:rsidR="00510B06" w:rsidRPr="009C4B6B">
        <w:rPr>
          <w:rFonts w:ascii="Arial Narrow" w:hAnsi="Arial Narrow" w:cs="Arial"/>
          <w:sz w:val="20"/>
          <w:szCs w:val="20"/>
        </w:rPr>
        <w:t>ā</w:t>
      </w:r>
      <w:r w:rsidR="00425D15" w:rsidRPr="009C4B6B">
        <w:rPr>
          <w:rFonts w:ascii="Arial Narrow" w:hAnsi="Arial Narrow" w:cs="Arial"/>
          <w:sz w:val="20"/>
          <w:szCs w:val="20"/>
        </w:rPr>
        <w:t>ori students</w:t>
      </w:r>
      <w:r w:rsidR="00E47FE5" w:rsidRPr="009C4B6B">
        <w:rPr>
          <w:rFonts w:ascii="Arial Narrow" w:hAnsi="Arial Narrow" w:cs="Arial"/>
          <w:sz w:val="20"/>
          <w:szCs w:val="20"/>
        </w:rPr>
        <w:t xml:space="preserve"> and </w:t>
      </w:r>
      <w:r w:rsidR="001C2E6D" w:rsidRPr="009C4B6B">
        <w:rPr>
          <w:rFonts w:ascii="Arial Narrow" w:hAnsi="Arial Narrow" w:cs="Arial"/>
          <w:sz w:val="20"/>
          <w:szCs w:val="20"/>
        </w:rPr>
        <w:t xml:space="preserve">Boys </w:t>
      </w:r>
      <w:r w:rsidR="00425D15" w:rsidRPr="009C4B6B">
        <w:rPr>
          <w:rFonts w:ascii="Arial Narrow" w:hAnsi="Arial Narrow" w:cs="Arial"/>
          <w:sz w:val="20"/>
          <w:szCs w:val="20"/>
        </w:rPr>
        <w:t xml:space="preserve">were identified as achieving below the expected level of progress in writing. A group of </w:t>
      </w:r>
      <w:r w:rsidR="00E47FE5" w:rsidRPr="009C4B6B">
        <w:rPr>
          <w:rFonts w:ascii="Arial Narrow" w:hAnsi="Arial Narrow" w:cs="Arial"/>
          <w:sz w:val="20"/>
          <w:szCs w:val="20"/>
        </w:rPr>
        <w:t>14</w:t>
      </w:r>
      <w:r w:rsidR="00425D15" w:rsidRPr="009C4B6B">
        <w:rPr>
          <w:rFonts w:ascii="Arial Narrow" w:hAnsi="Arial Narrow" w:cs="Arial"/>
          <w:sz w:val="20"/>
          <w:szCs w:val="20"/>
        </w:rPr>
        <w:t xml:space="preserve"> </w:t>
      </w:r>
      <w:r w:rsidR="0092530B" w:rsidRPr="009C4B6B">
        <w:rPr>
          <w:rFonts w:ascii="Arial Narrow" w:hAnsi="Arial Narrow" w:cs="Arial"/>
          <w:sz w:val="20"/>
          <w:szCs w:val="20"/>
        </w:rPr>
        <w:t>B</w:t>
      </w:r>
      <w:r w:rsidR="00425D15" w:rsidRPr="009C4B6B">
        <w:rPr>
          <w:rFonts w:ascii="Arial Narrow" w:hAnsi="Arial Narrow" w:cs="Arial"/>
          <w:sz w:val="20"/>
          <w:szCs w:val="20"/>
        </w:rPr>
        <w:t xml:space="preserve">oys and </w:t>
      </w:r>
      <w:r w:rsidR="00E47FE5" w:rsidRPr="009C4B6B">
        <w:rPr>
          <w:rFonts w:ascii="Arial Narrow" w:hAnsi="Arial Narrow" w:cs="Arial"/>
          <w:sz w:val="20"/>
          <w:szCs w:val="20"/>
        </w:rPr>
        <w:t>six</w:t>
      </w:r>
      <w:r w:rsidR="00425D15" w:rsidRPr="009C4B6B">
        <w:rPr>
          <w:rFonts w:ascii="Arial Narrow" w:hAnsi="Arial Narrow" w:cs="Arial"/>
          <w:sz w:val="20"/>
          <w:szCs w:val="20"/>
        </w:rPr>
        <w:t xml:space="preserve"> M</w:t>
      </w:r>
      <w:r w:rsidR="0092530B" w:rsidRPr="009C4B6B">
        <w:rPr>
          <w:rFonts w:ascii="Arial Narrow" w:hAnsi="Arial Narrow" w:cs="Arial"/>
          <w:sz w:val="20"/>
          <w:szCs w:val="20"/>
        </w:rPr>
        <w:t>ā</w:t>
      </w:r>
      <w:r w:rsidR="00425D15" w:rsidRPr="009C4B6B">
        <w:rPr>
          <w:rFonts w:ascii="Arial Narrow" w:hAnsi="Arial Narrow" w:cs="Arial"/>
          <w:sz w:val="20"/>
          <w:szCs w:val="20"/>
        </w:rPr>
        <w:t>ori students (</w:t>
      </w:r>
      <w:r w:rsidR="00E47FE5" w:rsidRPr="009C4B6B">
        <w:rPr>
          <w:rFonts w:ascii="Arial Narrow" w:hAnsi="Arial Narrow" w:cs="Arial"/>
          <w:sz w:val="20"/>
          <w:szCs w:val="20"/>
        </w:rPr>
        <w:t>four</w:t>
      </w:r>
      <w:r w:rsidR="00510B06" w:rsidRPr="009C4B6B">
        <w:rPr>
          <w:rFonts w:ascii="Arial Narrow" w:hAnsi="Arial Narrow" w:cs="Arial"/>
          <w:sz w:val="20"/>
          <w:szCs w:val="20"/>
        </w:rPr>
        <w:t xml:space="preserve"> </w:t>
      </w:r>
      <w:r w:rsidR="0092530B" w:rsidRPr="009C4B6B">
        <w:rPr>
          <w:rFonts w:ascii="Arial Narrow" w:hAnsi="Arial Narrow" w:cs="Arial"/>
          <w:sz w:val="20"/>
          <w:szCs w:val="20"/>
        </w:rPr>
        <w:t>b</w:t>
      </w:r>
      <w:r w:rsidR="00425D15" w:rsidRPr="009C4B6B">
        <w:rPr>
          <w:rFonts w:ascii="Arial Narrow" w:hAnsi="Arial Narrow" w:cs="Arial"/>
          <w:sz w:val="20"/>
          <w:szCs w:val="20"/>
        </w:rPr>
        <w:t xml:space="preserve">oys are also in the </w:t>
      </w:r>
      <w:r w:rsidR="00535484" w:rsidRPr="009C4B6B">
        <w:rPr>
          <w:rFonts w:ascii="Arial Narrow" w:hAnsi="Arial Narrow" w:cs="Arial"/>
          <w:sz w:val="20"/>
          <w:szCs w:val="20"/>
        </w:rPr>
        <w:t>M</w:t>
      </w:r>
      <w:r w:rsidRPr="009C4B6B">
        <w:rPr>
          <w:rFonts w:ascii="Arial Narrow" w:hAnsi="Arial Narrow" w:cs="Arial"/>
          <w:sz w:val="20"/>
          <w:szCs w:val="20"/>
        </w:rPr>
        <w:t>ā</w:t>
      </w:r>
      <w:r w:rsidR="00535484" w:rsidRPr="009C4B6B">
        <w:rPr>
          <w:rFonts w:ascii="Arial Narrow" w:hAnsi="Arial Narrow" w:cs="Arial"/>
          <w:sz w:val="20"/>
          <w:szCs w:val="20"/>
        </w:rPr>
        <w:t>ori</w:t>
      </w:r>
      <w:r w:rsidR="00425D15" w:rsidRPr="009C4B6B">
        <w:rPr>
          <w:rFonts w:ascii="Arial Narrow" w:hAnsi="Arial Narrow" w:cs="Arial"/>
          <w:sz w:val="20"/>
          <w:szCs w:val="20"/>
        </w:rPr>
        <w:t xml:space="preserve"> student cohort) were identified as target groups for accelerated learning in 201</w:t>
      </w:r>
      <w:r w:rsidR="00E47FE5" w:rsidRPr="009C4B6B">
        <w:rPr>
          <w:rFonts w:ascii="Arial Narrow" w:hAnsi="Arial Narrow" w:cs="Arial"/>
          <w:sz w:val="20"/>
          <w:szCs w:val="20"/>
        </w:rPr>
        <w:t>8</w:t>
      </w:r>
      <w:r w:rsidR="00E3151F" w:rsidRPr="009C4B6B">
        <w:rPr>
          <w:rFonts w:ascii="Arial Narrow" w:hAnsi="Arial Narrow" w:cs="Arial"/>
          <w:sz w:val="20"/>
          <w:szCs w:val="20"/>
        </w:rPr>
        <w:t xml:space="preserve">. </w:t>
      </w:r>
      <w:r w:rsidR="00796C0E" w:rsidRPr="009C4B6B">
        <w:rPr>
          <w:rFonts w:ascii="Arial Narrow" w:hAnsi="Arial Narrow" w:cs="Arial"/>
          <w:sz w:val="20"/>
          <w:szCs w:val="20"/>
        </w:rPr>
        <w:t>Results for all students are recorded in a table below, with the target group’s progress included in the second table</w:t>
      </w:r>
      <w:r w:rsidR="009C4B6B">
        <w:rPr>
          <w:rFonts w:ascii="Arial Narrow" w:hAnsi="Arial Narrow" w:cs="Arial"/>
          <w:sz w:val="20"/>
          <w:szCs w:val="20"/>
        </w:rPr>
        <w:t>.</w:t>
      </w:r>
    </w:p>
    <w:p w:rsidR="00FF50CA" w:rsidRPr="00281194" w:rsidRDefault="00FF50CA" w:rsidP="00FF50CA">
      <w:pPr>
        <w:ind w:left="567"/>
        <w:jc w:val="both"/>
        <w:rPr>
          <w:rFonts w:ascii="Arial" w:hAnsi="Arial" w:cs="Arial"/>
          <w:b/>
          <w:color w:val="007E39"/>
          <w:sz w:val="16"/>
          <w:szCs w:val="16"/>
          <w:lang w:val="en-NZ"/>
        </w:rPr>
      </w:pPr>
    </w:p>
    <w:p w:rsidR="006D6D5B" w:rsidRPr="007C6D73" w:rsidRDefault="006D6D5B" w:rsidP="006D6D5B">
      <w:pPr>
        <w:ind w:left="567"/>
        <w:jc w:val="both"/>
        <w:rPr>
          <w:rFonts w:ascii="Arial Narrow" w:hAnsi="Arial Narrow" w:cs="Arial"/>
          <w:b/>
        </w:rPr>
      </w:pPr>
      <w:r w:rsidRPr="007C6D73">
        <w:rPr>
          <w:rFonts w:ascii="Arial Narrow" w:hAnsi="Arial Narrow" w:cs="Arial"/>
          <w:b/>
          <w:color w:val="007E39"/>
        </w:rPr>
        <w:t>Target 2</w:t>
      </w:r>
      <w:r w:rsidRPr="007C6D73">
        <w:rPr>
          <w:rFonts w:ascii="Arial Narrow" w:hAnsi="Arial Narrow" w:cs="Arial"/>
          <w:b/>
        </w:rPr>
        <w:t xml:space="preserve"> – Writing</w:t>
      </w:r>
    </w:p>
    <w:p w:rsidR="006D6D5B" w:rsidRPr="007C6D73" w:rsidRDefault="006D6D5B" w:rsidP="006D6D5B">
      <w:pPr>
        <w:pBdr>
          <w:top w:val="single" w:sz="4" w:space="1" w:color="auto"/>
          <w:left w:val="single" w:sz="4" w:space="4" w:color="auto"/>
          <w:bottom w:val="single" w:sz="4" w:space="1" w:color="auto"/>
          <w:right w:val="single" w:sz="4" w:space="4" w:color="auto"/>
        </w:pBdr>
        <w:ind w:left="426"/>
        <w:jc w:val="both"/>
        <w:rPr>
          <w:rFonts w:ascii="Arial Narrow" w:hAnsi="Arial Narrow" w:cs="Arial"/>
          <w:b/>
          <w:bCs/>
          <w:i/>
          <w:sz w:val="20"/>
          <w:szCs w:val="20"/>
        </w:rPr>
      </w:pPr>
      <w:r w:rsidRPr="007C6D73">
        <w:rPr>
          <w:rFonts w:ascii="Arial Narrow" w:hAnsi="Arial Narrow" w:cs="Arial"/>
          <w:b/>
          <w:bCs/>
          <w:i/>
          <w:sz w:val="20"/>
          <w:szCs w:val="20"/>
        </w:rPr>
        <w:t xml:space="preserve">To continue to increase the percentage of students who are achieving at or above the </w:t>
      </w:r>
      <w:r>
        <w:rPr>
          <w:rFonts w:ascii="Arial Narrow" w:hAnsi="Arial Narrow" w:cs="Arial"/>
          <w:b/>
          <w:bCs/>
          <w:i/>
          <w:sz w:val="20"/>
          <w:szCs w:val="20"/>
        </w:rPr>
        <w:t>appropriate curriculum level</w:t>
      </w:r>
      <w:r w:rsidRPr="007C6D73">
        <w:rPr>
          <w:rFonts w:ascii="Arial Narrow" w:hAnsi="Arial Narrow" w:cs="Arial"/>
          <w:b/>
          <w:bCs/>
          <w:i/>
          <w:sz w:val="20"/>
          <w:szCs w:val="20"/>
        </w:rPr>
        <w:t xml:space="preserve"> in writing by December 201</w:t>
      </w:r>
      <w:r>
        <w:rPr>
          <w:rFonts w:ascii="Arial Narrow" w:hAnsi="Arial Narrow" w:cs="Arial"/>
          <w:b/>
          <w:bCs/>
          <w:i/>
          <w:sz w:val="20"/>
          <w:szCs w:val="20"/>
        </w:rPr>
        <w:t>8</w:t>
      </w:r>
      <w:r w:rsidRPr="007C6D73">
        <w:rPr>
          <w:rFonts w:ascii="Arial Narrow" w:hAnsi="Arial Narrow" w:cs="Arial"/>
          <w:b/>
          <w:bCs/>
          <w:i/>
          <w:sz w:val="20"/>
          <w:szCs w:val="20"/>
        </w:rPr>
        <w:t>, especially in the identified target groups of Boys</w:t>
      </w:r>
      <w:r>
        <w:rPr>
          <w:rFonts w:ascii="Arial Narrow" w:hAnsi="Arial Narrow" w:cs="Arial"/>
          <w:b/>
          <w:bCs/>
          <w:i/>
          <w:sz w:val="20"/>
          <w:szCs w:val="20"/>
        </w:rPr>
        <w:t xml:space="preserve"> and </w:t>
      </w:r>
      <w:r w:rsidRPr="007C6D73">
        <w:rPr>
          <w:rFonts w:ascii="Arial Narrow" w:hAnsi="Arial Narrow" w:cs="Arial"/>
          <w:b/>
          <w:bCs/>
          <w:i/>
          <w:sz w:val="20"/>
          <w:szCs w:val="20"/>
        </w:rPr>
        <w:t>M</w:t>
      </w:r>
      <w:r>
        <w:rPr>
          <w:rFonts w:ascii="Arial Narrow" w:hAnsi="Arial Narrow" w:cs="Arial"/>
          <w:b/>
          <w:bCs/>
          <w:i/>
          <w:sz w:val="20"/>
          <w:szCs w:val="20"/>
        </w:rPr>
        <w:t>ā</w:t>
      </w:r>
      <w:r w:rsidRPr="007C6D73">
        <w:rPr>
          <w:rFonts w:ascii="Arial Narrow" w:hAnsi="Arial Narrow" w:cs="Arial"/>
          <w:b/>
          <w:bCs/>
          <w:i/>
          <w:sz w:val="20"/>
          <w:szCs w:val="20"/>
        </w:rPr>
        <w:t>ori</w:t>
      </w:r>
      <w:r>
        <w:rPr>
          <w:rFonts w:ascii="Arial Narrow" w:hAnsi="Arial Narrow" w:cs="Arial"/>
          <w:b/>
          <w:bCs/>
          <w:i/>
          <w:sz w:val="20"/>
          <w:szCs w:val="20"/>
        </w:rPr>
        <w:t xml:space="preserve"> st</w:t>
      </w:r>
      <w:r w:rsidRPr="007C6D73">
        <w:rPr>
          <w:rFonts w:ascii="Arial Narrow" w:hAnsi="Arial Narrow" w:cs="Arial"/>
          <w:b/>
          <w:bCs/>
          <w:i/>
          <w:sz w:val="20"/>
          <w:szCs w:val="20"/>
        </w:rPr>
        <w:t xml:space="preserve">udents. </w:t>
      </w:r>
    </w:p>
    <w:p w:rsidR="006D6D5B" w:rsidRPr="007C6D73" w:rsidRDefault="006D6D5B" w:rsidP="006D6D5B">
      <w:pPr>
        <w:ind w:left="567"/>
        <w:jc w:val="both"/>
        <w:rPr>
          <w:rFonts w:ascii="Arial Narrow" w:hAnsi="Arial Narrow" w:cs="Arial"/>
          <w:b/>
          <w:bCs/>
          <w:i/>
          <w:sz w:val="10"/>
          <w:szCs w:val="10"/>
        </w:rPr>
      </w:pPr>
    </w:p>
    <w:p w:rsidR="003D60A1" w:rsidRPr="00281194" w:rsidRDefault="003D60A1" w:rsidP="003B38C0">
      <w:pPr>
        <w:ind w:left="567"/>
        <w:rPr>
          <w:rFonts w:ascii="Arial" w:hAnsi="Arial" w:cs="Arial"/>
          <w:b/>
          <w:i/>
          <w:sz w:val="16"/>
          <w:szCs w:val="16"/>
          <w:u w:val="single"/>
          <w:lang w:val="en-NZ"/>
        </w:rPr>
      </w:pPr>
    </w:p>
    <w:p w:rsidR="00796C0E" w:rsidRPr="00156F0B" w:rsidRDefault="00796C0E" w:rsidP="00156F0B">
      <w:pPr>
        <w:pStyle w:val="NoSpacing"/>
        <w:ind w:firstLine="426"/>
        <w:rPr>
          <w:rFonts w:ascii="Arial" w:hAnsi="Arial" w:cs="Arial"/>
          <w:b/>
          <w:i/>
          <w:lang w:val="en-NZ"/>
        </w:rPr>
      </w:pPr>
      <w:r w:rsidRPr="00156F0B">
        <w:rPr>
          <w:rFonts w:ascii="Arial" w:hAnsi="Arial" w:cs="Arial"/>
          <w:b/>
          <w:i/>
          <w:lang w:val="en-NZ"/>
        </w:rPr>
        <w:t>Outcomes/What Happened</w:t>
      </w:r>
    </w:p>
    <w:p w:rsidR="00796C0E" w:rsidRPr="0015045C" w:rsidRDefault="00796C0E" w:rsidP="00156F0B">
      <w:pPr>
        <w:pStyle w:val="NoSpacing"/>
        <w:ind w:firstLine="426"/>
        <w:rPr>
          <w:lang w:val="en-NZ"/>
        </w:rPr>
      </w:pPr>
      <w:r w:rsidRPr="00156F0B">
        <w:rPr>
          <w:rFonts w:ascii="Arial" w:hAnsi="Arial" w:cs="Arial"/>
          <w:b/>
          <w:lang w:val="en-NZ"/>
        </w:rPr>
        <w:t>Whole School Writing Data</w:t>
      </w:r>
      <w:r w:rsidRPr="0015045C">
        <w:rPr>
          <w:lang w:val="en-NZ"/>
        </w:rPr>
        <w:t xml:space="preserve"> </w:t>
      </w:r>
      <w:r w:rsidRPr="00156F0B">
        <w:rPr>
          <w:rFonts w:ascii="Arial" w:hAnsi="Arial" w:cs="Arial"/>
          <w:sz w:val="16"/>
          <w:szCs w:val="16"/>
          <w:lang w:val="en-NZ"/>
        </w:rPr>
        <w:t>(</w:t>
      </w:r>
      <w:r w:rsidR="006D6D5B" w:rsidRPr="006D6D5B">
        <w:rPr>
          <w:rFonts w:ascii="Arial Narrow" w:hAnsi="Arial Narrow" w:cs="Arial"/>
          <w:sz w:val="22"/>
          <w:szCs w:val="22"/>
          <w:lang w:val="en-NZ"/>
        </w:rPr>
        <w:t xml:space="preserve">comparing </w:t>
      </w:r>
      <w:r w:rsidR="006D6D5B">
        <w:rPr>
          <w:rFonts w:ascii="Arial Narrow" w:hAnsi="Arial Narrow" w:cs="Arial"/>
          <w:sz w:val="22"/>
          <w:szCs w:val="22"/>
          <w:lang w:val="en-NZ"/>
        </w:rPr>
        <w:t>writing</w:t>
      </w:r>
      <w:r w:rsidR="006D6D5B" w:rsidRPr="006D6D5B">
        <w:rPr>
          <w:rFonts w:ascii="Arial Narrow" w:hAnsi="Arial Narrow" w:cs="Arial"/>
          <w:sz w:val="22"/>
          <w:szCs w:val="22"/>
          <w:lang w:val="en-NZ"/>
        </w:rPr>
        <w:t xml:space="preserve"> </w:t>
      </w:r>
      <w:r w:rsidR="0092530B">
        <w:rPr>
          <w:rFonts w:ascii="Arial Narrow" w:hAnsi="Arial Narrow" w:cs="Arial"/>
          <w:sz w:val="22"/>
          <w:szCs w:val="22"/>
          <w:lang w:val="en-NZ"/>
        </w:rPr>
        <w:t>Nati</w:t>
      </w:r>
      <w:r w:rsidR="006D6D5B" w:rsidRPr="006D6D5B">
        <w:rPr>
          <w:rFonts w:ascii="Arial Narrow" w:hAnsi="Arial Narrow" w:cs="Arial"/>
          <w:sz w:val="22"/>
          <w:szCs w:val="22"/>
          <w:lang w:val="en-NZ"/>
        </w:rPr>
        <w:t>onal Standard OTJ’s for 2015, 2016, 2017 and curriculum level expectation for 2018)</w:t>
      </w:r>
    </w:p>
    <w:tbl>
      <w:tblPr>
        <w:tblpPr w:leftFromText="180" w:rightFromText="180" w:vertAnchor="text" w:horzAnchor="margin" w:tblpXSpec="center" w:tblpY="212"/>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850"/>
        <w:gridCol w:w="992"/>
        <w:gridCol w:w="337"/>
        <w:gridCol w:w="947"/>
        <w:gridCol w:w="948"/>
        <w:gridCol w:w="795"/>
        <w:gridCol w:w="1000"/>
        <w:gridCol w:w="784"/>
        <w:gridCol w:w="784"/>
        <w:gridCol w:w="842"/>
        <w:gridCol w:w="940"/>
        <w:gridCol w:w="750"/>
        <w:gridCol w:w="915"/>
        <w:gridCol w:w="817"/>
        <w:gridCol w:w="795"/>
        <w:gridCol w:w="22"/>
      </w:tblGrid>
      <w:tr w:rsidR="00E47FE5" w:rsidTr="0074725B">
        <w:trPr>
          <w:gridAfter w:val="1"/>
          <w:wAfter w:w="22" w:type="dxa"/>
        </w:trPr>
        <w:tc>
          <w:tcPr>
            <w:tcW w:w="1701" w:type="dxa"/>
            <w:shd w:val="clear" w:color="auto" w:fill="FFCC99"/>
          </w:tcPr>
          <w:p w:rsidR="00E47FE5" w:rsidRDefault="00E47FE5" w:rsidP="00A72A4B">
            <w:r w:rsidRPr="00BA7D56">
              <w:rPr>
                <w:rFonts w:ascii="Arial" w:hAnsi="Arial" w:cs="Arial"/>
                <w:b/>
                <w:sz w:val="36"/>
                <w:szCs w:val="36"/>
              </w:rPr>
              <w:t>Writing</w:t>
            </w:r>
          </w:p>
        </w:tc>
        <w:tc>
          <w:tcPr>
            <w:tcW w:w="3030" w:type="dxa"/>
            <w:gridSpan w:val="4"/>
          </w:tcPr>
          <w:p w:rsidR="00E47FE5" w:rsidRPr="00BA7D56" w:rsidRDefault="00E47FE5" w:rsidP="00A72A4B">
            <w:pPr>
              <w:jc w:val="center"/>
              <w:rPr>
                <w:rFonts w:ascii="Arial" w:hAnsi="Arial" w:cs="Arial"/>
                <w:b/>
              </w:rPr>
            </w:pPr>
            <w:r w:rsidRPr="00BA7D56">
              <w:rPr>
                <w:rFonts w:ascii="Arial" w:hAnsi="Arial" w:cs="Arial"/>
                <w:b/>
              </w:rPr>
              <w:t>Well Below</w:t>
            </w:r>
          </w:p>
        </w:tc>
        <w:tc>
          <w:tcPr>
            <w:tcW w:w="3690" w:type="dxa"/>
            <w:gridSpan w:val="4"/>
          </w:tcPr>
          <w:p w:rsidR="00E47FE5" w:rsidRPr="00BA7D56" w:rsidRDefault="0074725B" w:rsidP="00A72A4B">
            <w:pPr>
              <w:jc w:val="center"/>
              <w:rPr>
                <w:rFonts w:ascii="Arial" w:hAnsi="Arial" w:cs="Arial"/>
                <w:b/>
              </w:rPr>
            </w:pPr>
            <w:r>
              <w:rPr>
                <w:rFonts w:ascii="Arial" w:hAnsi="Arial" w:cs="Arial"/>
                <w:b/>
              </w:rPr>
              <w:t>Working Towards/</w:t>
            </w:r>
            <w:r w:rsidR="00E47FE5" w:rsidRPr="00BA7D56">
              <w:rPr>
                <w:rFonts w:ascii="Arial" w:hAnsi="Arial" w:cs="Arial"/>
                <w:b/>
              </w:rPr>
              <w:t>Below</w:t>
            </w:r>
          </w:p>
        </w:tc>
        <w:tc>
          <w:tcPr>
            <w:tcW w:w="3350" w:type="dxa"/>
            <w:gridSpan w:val="4"/>
          </w:tcPr>
          <w:p w:rsidR="00E47FE5" w:rsidRPr="00BA7D56" w:rsidRDefault="00E47FE5" w:rsidP="00A72A4B">
            <w:pPr>
              <w:jc w:val="center"/>
              <w:rPr>
                <w:rFonts w:ascii="Arial" w:hAnsi="Arial" w:cs="Arial"/>
                <w:b/>
              </w:rPr>
            </w:pPr>
            <w:r w:rsidRPr="00BA7D56">
              <w:rPr>
                <w:rFonts w:ascii="Arial" w:hAnsi="Arial" w:cs="Arial"/>
                <w:b/>
              </w:rPr>
              <w:t>At</w:t>
            </w:r>
          </w:p>
        </w:tc>
        <w:tc>
          <w:tcPr>
            <w:tcW w:w="3277" w:type="dxa"/>
            <w:gridSpan w:val="4"/>
          </w:tcPr>
          <w:p w:rsidR="00E47FE5" w:rsidRPr="00BA7D56" w:rsidRDefault="00E47FE5" w:rsidP="00A72A4B">
            <w:pPr>
              <w:jc w:val="center"/>
              <w:rPr>
                <w:rFonts w:ascii="Arial" w:hAnsi="Arial" w:cs="Arial"/>
                <w:b/>
              </w:rPr>
            </w:pPr>
            <w:r w:rsidRPr="00BA7D56">
              <w:rPr>
                <w:rFonts w:ascii="Arial" w:hAnsi="Arial" w:cs="Arial"/>
                <w:b/>
              </w:rPr>
              <w:t>Above</w:t>
            </w:r>
          </w:p>
        </w:tc>
      </w:tr>
      <w:tr w:rsidR="00E47FE5" w:rsidRPr="003D694E" w:rsidTr="0074725B">
        <w:trPr>
          <w:trHeight w:val="291"/>
        </w:trPr>
        <w:tc>
          <w:tcPr>
            <w:tcW w:w="1701" w:type="dxa"/>
            <w:shd w:val="clear" w:color="auto" w:fill="D9D9D9"/>
          </w:tcPr>
          <w:p w:rsidR="00E47FE5" w:rsidRPr="00BA7D56" w:rsidRDefault="00E47FE5" w:rsidP="00231BEE">
            <w:pPr>
              <w:rPr>
                <w:rFonts w:ascii="Arial" w:hAnsi="Arial" w:cs="Arial"/>
                <w:b/>
                <w:i/>
              </w:rPr>
            </w:pPr>
            <w:r w:rsidRPr="00BA7D56">
              <w:rPr>
                <w:rFonts w:ascii="Arial" w:hAnsi="Arial" w:cs="Arial"/>
                <w:b/>
                <w:i/>
              </w:rPr>
              <w:t>December</w:t>
            </w:r>
          </w:p>
        </w:tc>
        <w:tc>
          <w:tcPr>
            <w:tcW w:w="851" w:type="dxa"/>
            <w:shd w:val="clear" w:color="auto" w:fill="E5DFEC"/>
          </w:tcPr>
          <w:p w:rsidR="00E47FE5" w:rsidRPr="00BA7D56" w:rsidRDefault="00E47FE5" w:rsidP="00231BEE">
            <w:pPr>
              <w:jc w:val="center"/>
              <w:rPr>
                <w:rFonts w:ascii="Arial" w:hAnsi="Arial" w:cs="Arial"/>
                <w:sz w:val="20"/>
                <w:szCs w:val="20"/>
              </w:rPr>
            </w:pPr>
            <w:r w:rsidRPr="00BA7D56">
              <w:rPr>
                <w:rFonts w:ascii="Arial" w:hAnsi="Arial" w:cs="Arial"/>
                <w:b/>
                <w:i/>
              </w:rPr>
              <w:t>201</w:t>
            </w:r>
            <w:r>
              <w:rPr>
                <w:rFonts w:ascii="Arial" w:hAnsi="Arial" w:cs="Arial"/>
                <w:b/>
                <w:i/>
              </w:rPr>
              <w:t>5</w:t>
            </w:r>
          </w:p>
        </w:tc>
        <w:tc>
          <w:tcPr>
            <w:tcW w:w="850" w:type="dxa"/>
            <w:shd w:val="clear" w:color="auto" w:fill="FFFFFF" w:themeFill="background1"/>
          </w:tcPr>
          <w:p w:rsidR="00E47FE5" w:rsidRPr="00231BEE" w:rsidRDefault="00E47FE5" w:rsidP="00231BEE">
            <w:pPr>
              <w:jc w:val="center"/>
              <w:rPr>
                <w:rFonts w:ascii="Arial" w:hAnsi="Arial" w:cs="Arial"/>
                <w:b/>
              </w:rPr>
            </w:pPr>
            <w:r w:rsidRPr="00231BEE">
              <w:rPr>
                <w:rFonts w:ascii="Arial" w:hAnsi="Arial" w:cs="Arial"/>
                <w:b/>
              </w:rPr>
              <w:t>2016</w:t>
            </w:r>
          </w:p>
        </w:tc>
        <w:tc>
          <w:tcPr>
            <w:tcW w:w="992" w:type="dxa"/>
            <w:shd w:val="clear" w:color="auto" w:fill="C2D69B" w:themeFill="accent3" w:themeFillTint="99"/>
          </w:tcPr>
          <w:p w:rsidR="00E47FE5" w:rsidRDefault="00E47FE5" w:rsidP="00231BEE">
            <w:pPr>
              <w:rPr>
                <w:rFonts w:ascii="Arial" w:hAnsi="Arial" w:cs="Arial"/>
                <w:b/>
              </w:rPr>
            </w:pPr>
            <w:r>
              <w:rPr>
                <w:rFonts w:ascii="Arial" w:hAnsi="Arial" w:cs="Arial"/>
                <w:b/>
              </w:rPr>
              <w:t>2017</w:t>
            </w:r>
          </w:p>
        </w:tc>
        <w:tc>
          <w:tcPr>
            <w:tcW w:w="337" w:type="dxa"/>
            <w:shd w:val="clear" w:color="auto" w:fill="FFFF99"/>
          </w:tcPr>
          <w:p w:rsidR="00E47FE5" w:rsidRPr="00BA7D56" w:rsidRDefault="00E47FE5" w:rsidP="00231BEE">
            <w:pPr>
              <w:rPr>
                <w:rFonts w:ascii="Arial" w:hAnsi="Arial" w:cs="Arial"/>
                <w:b/>
                <w:i/>
              </w:rPr>
            </w:pPr>
          </w:p>
        </w:tc>
        <w:tc>
          <w:tcPr>
            <w:tcW w:w="947" w:type="dxa"/>
            <w:shd w:val="clear" w:color="auto" w:fill="E5DFEC"/>
          </w:tcPr>
          <w:p w:rsidR="00E47FE5" w:rsidRPr="00BA7D56" w:rsidRDefault="00E47FE5" w:rsidP="00231BEE">
            <w:pPr>
              <w:rPr>
                <w:rFonts w:ascii="Arial" w:hAnsi="Arial" w:cs="Arial"/>
                <w:b/>
                <w:i/>
              </w:rPr>
            </w:pPr>
            <w:r w:rsidRPr="00BA7D56">
              <w:rPr>
                <w:rFonts w:ascii="Arial" w:hAnsi="Arial" w:cs="Arial"/>
                <w:b/>
                <w:i/>
              </w:rPr>
              <w:t>201</w:t>
            </w:r>
            <w:r>
              <w:rPr>
                <w:rFonts w:ascii="Arial" w:hAnsi="Arial" w:cs="Arial"/>
                <w:b/>
                <w:i/>
              </w:rPr>
              <w:t>5</w:t>
            </w:r>
          </w:p>
        </w:tc>
        <w:tc>
          <w:tcPr>
            <w:tcW w:w="948" w:type="dxa"/>
            <w:shd w:val="clear" w:color="auto" w:fill="FFFFFF" w:themeFill="background1"/>
          </w:tcPr>
          <w:p w:rsidR="00E47FE5" w:rsidRPr="00BA7D56" w:rsidRDefault="00E47FE5" w:rsidP="00231BEE">
            <w:pPr>
              <w:rPr>
                <w:rFonts w:ascii="Arial" w:hAnsi="Arial" w:cs="Arial"/>
                <w:b/>
                <w:i/>
              </w:rPr>
            </w:pPr>
            <w:r>
              <w:rPr>
                <w:rFonts w:ascii="Arial" w:hAnsi="Arial" w:cs="Arial"/>
                <w:b/>
                <w:i/>
              </w:rPr>
              <w:t>2016</w:t>
            </w:r>
          </w:p>
        </w:tc>
        <w:tc>
          <w:tcPr>
            <w:tcW w:w="795" w:type="dxa"/>
            <w:shd w:val="clear" w:color="auto" w:fill="C2D69B" w:themeFill="accent3" w:themeFillTint="99"/>
          </w:tcPr>
          <w:p w:rsidR="00E47FE5" w:rsidRDefault="00E47FE5" w:rsidP="00231BEE">
            <w:pPr>
              <w:rPr>
                <w:rFonts w:ascii="Arial" w:hAnsi="Arial" w:cs="Arial"/>
                <w:b/>
              </w:rPr>
            </w:pPr>
            <w:r>
              <w:rPr>
                <w:rFonts w:ascii="Arial" w:hAnsi="Arial" w:cs="Arial"/>
                <w:b/>
              </w:rPr>
              <w:t>2017</w:t>
            </w:r>
          </w:p>
        </w:tc>
        <w:tc>
          <w:tcPr>
            <w:tcW w:w="1000" w:type="dxa"/>
            <w:shd w:val="clear" w:color="auto" w:fill="FFFF99"/>
          </w:tcPr>
          <w:p w:rsidR="00E47FE5" w:rsidRPr="00BA7D56" w:rsidRDefault="00E47FE5" w:rsidP="00231BEE">
            <w:pPr>
              <w:rPr>
                <w:rFonts w:ascii="Arial" w:hAnsi="Arial" w:cs="Arial"/>
                <w:b/>
                <w:i/>
              </w:rPr>
            </w:pPr>
            <w:r>
              <w:rPr>
                <w:rFonts w:ascii="Arial" w:hAnsi="Arial" w:cs="Arial"/>
                <w:b/>
              </w:rPr>
              <w:t>2018</w:t>
            </w:r>
          </w:p>
        </w:tc>
        <w:tc>
          <w:tcPr>
            <w:tcW w:w="784" w:type="dxa"/>
            <w:shd w:val="clear" w:color="auto" w:fill="E5DFEC"/>
          </w:tcPr>
          <w:p w:rsidR="00E47FE5" w:rsidRPr="00BA7D56" w:rsidRDefault="00E47FE5" w:rsidP="00231BEE">
            <w:pPr>
              <w:rPr>
                <w:rFonts w:ascii="Arial" w:hAnsi="Arial" w:cs="Arial"/>
                <w:b/>
                <w:i/>
              </w:rPr>
            </w:pPr>
            <w:r w:rsidRPr="00BA7D56">
              <w:rPr>
                <w:rFonts w:ascii="Arial" w:hAnsi="Arial" w:cs="Arial"/>
                <w:b/>
                <w:i/>
              </w:rPr>
              <w:t>201</w:t>
            </w:r>
            <w:r>
              <w:rPr>
                <w:rFonts w:ascii="Arial" w:hAnsi="Arial" w:cs="Arial"/>
                <w:b/>
                <w:i/>
              </w:rPr>
              <w:t>5</w:t>
            </w:r>
          </w:p>
        </w:tc>
        <w:tc>
          <w:tcPr>
            <w:tcW w:w="784" w:type="dxa"/>
            <w:shd w:val="clear" w:color="auto" w:fill="FFFFFF" w:themeFill="background1"/>
          </w:tcPr>
          <w:p w:rsidR="00E47FE5" w:rsidRPr="00BA7D56" w:rsidRDefault="00E47FE5" w:rsidP="00231BEE">
            <w:pPr>
              <w:rPr>
                <w:rFonts w:ascii="Arial" w:hAnsi="Arial" w:cs="Arial"/>
                <w:b/>
                <w:i/>
              </w:rPr>
            </w:pPr>
            <w:r>
              <w:rPr>
                <w:rFonts w:ascii="Arial" w:hAnsi="Arial" w:cs="Arial"/>
                <w:b/>
                <w:i/>
              </w:rPr>
              <w:t>2016</w:t>
            </w:r>
          </w:p>
        </w:tc>
        <w:tc>
          <w:tcPr>
            <w:tcW w:w="842" w:type="dxa"/>
            <w:shd w:val="clear" w:color="auto" w:fill="C2D69B" w:themeFill="accent3" w:themeFillTint="99"/>
          </w:tcPr>
          <w:p w:rsidR="00E47FE5" w:rsidRDefault="00E47FE5" w:rsidP="00231BEE">
            <w:pPr>
              <w:rPr>
                <w:rFonts w:ascii="Arial" w:hAnsi="Arial" w:cs="Arial"/>
                <w:b/>
              </w:rPr>
            </w:pPr>
            <w:r>
              <w:rPr>
                <w:rFonts w:ascii="Arial" w:hAnsi="Arial" w:cs="Arial"/>
                <w:b/>
              </w:rPr>
              <w:t>2017</w:t>
            </w:r>
          </w:p>
        </w:tc>
        <w:tc>
          <w:tcPr>
            <w:tcW w:w="940" w:type="dxa"/>
            <w:shd w:val="clear" w:color="auto" w:fill="FFFF99"/>
          </w:tcPr>
          <w:p w:rsidR="00E47FE5" w:rsidRPr="00BA7D56" w:rsidRDefault="00E47FE5" w:rsidP="00E47FE5">
            <w:pPr>
              <w:rPr>
                <w:rFonts w:ascii="Arial" w:hAnsi="Arial" w:cs="Arial"/>
                <w:b/>
                <w:i/>
              </w:rPr>
            </w:pPr>
            <w:r>
              <w:rPr>
                <w:rFonts w:ascii="Arial" w:hAnsi="Arial" w:cs="Arial"/>
                <w:b/>
              </w:rPr>
              <w:t>2018</w:t>
            </w:r>
          </w:p>
        </w:tc>
        <w:tc>
          <w:tcPr>
            <w:tcW w:w="750" w:type="dxa"/>
            <w:shd w:val="clear" w:color="auto" w:fill="E5DFEC"/>
          </w:tcPr>
          <w:p w:rsidR="00E47FE5" w:rsidRPr="003D694E" w:rsidRDefault="00E47FE5" w:rsidP="00231BEE">
            <w:pPr>
              <w:rPr>
                <w:rFonts w:ascii="Arial" w:hAnsi="Arial" w:cs="Arial"/>
                <w:b/>
              </w:rPr>
            </w:pPr>
            <w:r>
              <w:rPr>
                <w:rFonts w:ascii="Arial" w:hAnsi="Arial" w:cs="Arial"/>
                <w:b/>
              </w:rPr>
              <w:t>2015</w:t>
            </w:r>
          </w:p>
        </w:tc>
        <w:tc>
          <w:tcPr>
            <w:tcW w:w="915" w:type="dxa"/>
            <w:shd w:val="clear" w:color="auto" w:fill="FFFFFF" w:themeFill="background1"/>
          </w:tcPr>
          <w:p w:rsidR="00E47FE5" w:rsidRPr="003D694E" w:rsidRDefault="00E47FE5" w:rsidP="00231BEE">
            <w:pPr>
              <w:rPr>
                <w:rFonts w:ascii="Arial" w:hAnsi="Arial" w:cs="Arial"/>
                <w:b/>
              </w:rPr>
            </w:pPr>
            <w:r>
              <w:rPr>
                <w:rFonts w:ascii="Arial" w:hAnsi="Arial" w:cs="Arial"/>
                <w:b/>
              </w:rPr>
              <w:t>2016</w:t>
            </w:r>
          </w:p>
        </w:tc>
        <w:tc>
          <w:tcPr>
            <w:tcW w:w="817" w:type="dxa"/>
            <w:shd w:val="clear" w:color="auto" w:fill="C2D69B" w:themeFill="accent3" w:themeFillTint="99"/>
          </w:tcPr>
          <w:p w:rsidR="00E47FE5" w:rsidRDefault="00E47FE5" w:rsidP="00231BEE">
            <w:pPr>
              <w:rPr>
                <w:rFonts w:ascii="Arial" w:hAnsi="Arial" w:cs="Arial"/>
                <w:b/>
              </w:rPr>
            </w:pPr>
            <w:r>
              <w:rPr>
                <w:rFonts w:ascii="Arial" w:hAnsi="Arial" w:cs="Arial"/>
                <w:b/>
              </w:rPr>
              <w:t>2017</w:t>
            </w:r>
          </w:p>
        </w:tc>
        <w:tc>
          <w:tcPr>
            <w:tcW w:w="817" w:type="dxa"/>
            <w:gridSpan w:val="2"/>
            <w:shd w:val="clear" w:color="auto" w:fill="FFFF99"/>
          </w:tcPr>
          <w:p w:rsidR="00E47FE5" w:rsidRDefault="00E47FE5" w:rsidP="00231BEE">
            <w:pPr>
              <w:rPr>
                <w:rFonts w:ascii="Arial" w:hAnsi="Arial" w:cs="Arial"/>
                <w:b/>
              </w:rPr>
            </w:pPr>
            <w:r>
              <w:rPr>
                <w:rFonts w:ascii="Arial" w:hAnsi="Arial" w:cs="Arial"/>
                <w:b/>
              </w:rPr>
              <w:t>2018</w:t>
            </w:r>
          </w:p>
        </w:tc>
      </w:tr>
      <w:tr w:rsidR="00E47FE5" w:rsidRPr="003D694E" w:rsidTr="0074725B">
        <w:tc>
          <w:tcPr>
            <w:tcW w:w="1701" w:type="dxa"/>
          </w:tcPr>
          <w:p w:rsidR="00E47FE5" w:rsidRPr="00BA7D56" w:rsidRDefault="00E47FE5" w:rsidP="00E47FE5">
            <w:pPr>
              <w:rPr>
                <w:rFonts w:ascii="Arial" w:hAnsi="Arial" w:cs="Arial"/>
                <w:sz w:val="20"/>
                <w:szCs w:val="20"/>
              </w:rPr>
            </w:pPr>
            <w:r w:rsidRPr="00BA7D56">
              <w:rPr>
                <w:rFonts w:ascii="Arial" w:hAnsi="Arial" w:cs="Arial"/>
                <w:sz w:val="20"/>
                <w:szCs w:val="20"/>
              </w:rPr>
              <w:t>All students</w:t>
            </w:r>
          </w:p>
          <w:p w:rsidR="00E47FE5" w:rsidRPr="00BA7D56" w:rsidRDefault="00E47FE5" w:rsidP="00E47FE5">
            <w:pPr>
              <w:rPr>
                <w:rFonts w:ascii="Arial" w:hAnsi="Arial" w:cs="Arial"/>
                <w:sz w:val="20"/>
                <w:szCs w:val="20"/>
              </w:rPr>
            </w:pPr>
          </w:p>
        </w:tc>
        <w:tc>
          <w:tcPr>
            <w:tcW w:w="851"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12</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4.6%</w:t>
            </w:r>
          </w:p>
        </w:tc>
        <w:tc>
          <w:tcPr>
            <w:tcW w:w="850"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6</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2.1%</w:t>
            </w:r>
          </w:p>
        </w:tc>
        <w:tc>
          <w:tcPr>
            <w:tcW w:w="99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10</w:t>
            </w:r>
          </w:p>
          <w:p w:rsidR="00E47FE5" w:rsidRPr="003D04B0" w:rsidRDefault="00E47FE5" w:rsidP="00E47FE5">
            <w:pPr>
              <w:jc w:val="center"/>
              <w:rPr>
                <w:rFonts w:ascii="Arial" w:hAnsi="Arial" w:cs="Arial"/>
                <w:b/>
                <w:sz w:val="20"/>
                <w:szCs w:val="20"/>
              </w:rPr>
            </w:pPr>
            <w:r w:rsidRPr="003D04B0">
              <w:rPr>
                <w:rFonts w:ascii="Arial" w:hAnsi="Arial" w:cs="Arial"/>
                <w:b/>
                <w:sz w:val="20"/>
                <w:szCs w:val="20"/>
              </w:rPr>
              <w:t>3%</w:t>
            </w:r>
          </w:p>
        </w:tc>
        <w:tc>
          <w:tcPr>
            <w:tcW w:w="337" w:type="dxa"/>
            <w:shd w:val="clear" w:color="auto" w:fill="FFFF99"/>
          </w:tcPr>
          <w:p w:rsidR="00E47FE5" w:rsidRPr="00E47FE5" w:rsidRDefault="00E47FE5" w:rsidP="00E47FE5">
            <w:pPr>
              <w:jc w:val="center"/>
              <w:rPr>
                <w:rFonts w:ascii="Arial" w:hAnsi="Arial" w:cs="Arial"/>
                <w:b/>
                <w:color w:val="FF0000"/>
                <w:sz w:val="20"/>
                <w:szCs w:val="20"/>
              </w:rPr>
            </w:pPr>
          </w:p>
        </w:tc>
        <w:tc>
          <w:tcPr>
            <w:tcW w:w="947"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80</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30.5%</w:t>
            </w:r>
          </w:p>
        </w:tc>
        <w:tc>
          <w:tcPr>
            <w:tcW w:w="948"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54</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19.1%</w:t>
            </w:r>
          </w:p>
        </w:tc>
        <w:tc>
          <w:tcPr>
            <w:tcW w:w="795"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59</w:t>
            </w:r>
          </w:p>
          <w:p w:rsidR="00E47FE5" w:rsidRPr="003D04B0" w:rsidRDefault="00E47FE5" w:rsidP="00E47FE5">
            <w:pPr>
              <w:jc w:val="center"/>
              <w:rPr>
                <w:rFonts w:ascii="Arial" w:hAnsi="Arial" w:cs="Arial"/>
                <w:b/>
                <w:sz w:val="20"/>
                <w:szCs w:val="20"/>
              </w:rPr>
            </w:pPr>
            <w:r w:rsidRPr="003D04B0">
              <w:rPr>
                <w:rFonts w:ascii="Arial" w:hAnsi="Arial" w:cs="Arial"/>
                <w:b/>
                <w:sz w:val="20"/>
                <w:szCs w:val="20"/>
              </w:rPr>
              <w:t>20%</w:t>
            </w:r>
          </w:p>
        </w:tc>
        <w:tc>
          <w:tcPr>
            <w:tcW w:w="1000" w:type="dxa"/>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42</w:t>
            </w:r>
          </w:p>
          <w:p w:rsidR="00E47FE5" w:rsidRPr="00B95836" w:rsidRDefault="00E47FE5" w:rsidP="00B95836">
            <w:pPr>
              <w:jc w:val="center"/>
              <w:rPr>
                <w:rFonts w:ascii="Arial" w:hAnsi="Arial" w:cs="Arial"/>
                <w:sz w:val="20"/>
                <w:szCs w:val="20"/>
              </w:rPr>
            </w:pPr>
            <w:r w:rsidRPr="00B95836">
              <w:rPr>
                <w:rFonts w:ascii="Arial" w:hAnsi="Arial" w:cs="Arial"/>
                <w:b/>
                <w:sz w:val="20"/>
                <w:szCs w:val="20"/>
              </w:rPr>
              <w:t>1</w:t>
            </w:r>
            <w:r w:rsidR="00B95836" w:rsidRPr="00B95836">
              <w:rPr>
                <w:rFonts w:ascii="Arial" w:hAnsi="Arial" w:cs="Arial"/>
                <w:b/>
                <w:sz w:val="20"/>
                <w:szCs w:val="20"/>
              </w:rPr>
              <w:t>2</w:t>
            </w:r>
            <w:r w:rsidRPr="00B95836">
              <w:rPr>
                <w:rFonts w:ascii="Arial" w:hAnsi="Arial" w:cs="Arial"/>
                <w:b/>
                <w:sz w:val="20"/>
                <w:szCs w:val="20"/>
              </w:rPr>
              <w:t>.</w:t>
            </w:r>
            <w:r w:rsidR="00B95836" w:rsidRPr="00B95836">
              <w:rPr>
                <w:rFonts w:ascii="Arial" w:hAnsi="Arial" w:cs="Arial"/>
                <w:b/>
                <w:sz w:val="20"/>
                <w:szCs w:val="20"/>
              </w:rPr>
              <w:t>8</w:t>
            </w:r>
            <w:r w:rsidRPr="00B95836">
              <w:rPr>
                <w:rFonts w:ascii="Arial" w:hAnsi="Arial" w:cs="Arial"/>
                <w:b/>
                <w:sz w:val="20"/>
                <w:szCs w:val="20"/>
              </w:rPr>
              <w:t>%</w:t>
            </w:r>
          </w:p>
        </w:tc>
        <w:tc>
          <w:tcPr>
            <w:tcW w:w="784" w:type="dxa"/>
            <w:shd w:val="clear" w:color="auto" w:fill="E5DFEC"/>
          </w:tcPr>
          <w:p w:rsidR="00E47FE5" w:rsidRPr="00B95836" w:rsidRDefault="00E47FE5" w:rsidP="00E47FE5">
            <w:pPr>
              <w:jc w:val="center"/>
              <w:rPr>
                <w:rFonts w:ascii="Arial" w:hAnsi="Arial" w:cs="Arial"/>
                <w:sz w:val="20"/>
                <w:szCs w:val="20"/>
              </w:rPr>
            </w:pPr>
            <w:r w:rsidRPr="00B95836">
              <w:rPr>
                <w:rFonts w:ascii="Arial" w:hAnsi="Arial" w:cs="Arial"/>
                <w:sz w:val="20"/>
                <w:szCs w:val="20"/>
              </w:rPr>
              <w:t>159</w:t>
            </w:r>
          </w:p>
          <w:p w:rsidR="00E47FE5" w:rsidRPr="00B95836" w:rsidRDefault="00E47FE5" w:rsidP="00E47FE5">
            <w:pPr>
              <w:jc w:val="center"/>
              <w:rPr>
                <w:rFonts w:ascii="Arial" w:hAnsi="Arial" w:cs="Arial"/>
                <w:b/>
                <w:sz w:val="20"/>
                <w:szCs w:val="20"/>
                <w:highlight w:val="yellow"/>
              </w:rPr>
            </w:pPr>
            <w:r w:rsidRPr="00B95836">
              <w:rPr>
                <w:rFonts w:ascii="Arial" w:hAnsi="Arial" w:cs="Arial"/>
                <w:b/>
                <w:sz w:val="20"/>
                <w:szCs w:val="20"/>
              </w:rPr>
              <w:t>60.7%</w:t>
            </w:r>
          </w:p>
        </w:tc>
        <w:tc>
          <w:tcPr>
            <w:tcW w:w="784" w:type="dxa"/>
          </w:tcPr>
          <w:p w:rsidR="00E47FE5" w:rsidRPr="00B95836" w:rsidRDefault="00E47FE5" w:rsidP="00E47FE5">
            <w:pPr>
              <w:jc w:val="center"/>
              <w:rPr>
                <w:rFonts w:ascii="Arial" w:hAnsi="Arial" w:cs="Arial"/>
                <w:sz w:val="20"/>
                <w:szCs w:val="20"/>
              </w:rPr>
            </w:pPr>
            <w:r w:rsidRPr="00B95836">
              <w:rPr>
                <w:rFonts w:ascii="Arial" w:hAnsi="Arial" w:cs="Arial"/>
                <w:sz w:val="20"/>
                <w:szCs w:val="20"/>
              </w:rPr>
              <w:t>89</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66.8%</w:t>
            </w:r>
          </w:p>
        </w:tc>
        <w:tc>
          <w:tcPr>
            <w:tcW w:w="842" w:type="dxa"/>
            <w:shd w:val="clear" w:color="auto" w:fill="C2D69B" w:themeFill="accent3" w:themeFillTint="99"/>
          </w:tcPr>
          <w:p w:rsidR="00E47FE5" w:rsidRPr="00B95836" w:rsidRDefault="00E47FE5" w:rsidP="00E47FE5">
            <w:pPr>
              <w:jc w:val="center"/>
              <w:rPr>
                <w:rFonts w:ascii="Arial" w:hAnsi="Arial" w:cs="Arial"/>
                <w:sz w:val="20"/>
                <w:szCs w:val="20"/>
              </w:rPr>
            </w:pPr>
            <w:r w:rsidRPr="00B95836">
              <w:rPr>
                <w:rFonts w:ascii="Arial" w:hAnsi="Arial" w:cs="Arial"/>
                <w:sz w:val="20"/>
                <w:szCs w:val="20"/>
              </w:rPr>
              <w:t>199</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68%</w:t>
            </w:r>
          </w:p>
        </w:tc>
        <w:tc>
          <w:tcPr>
            <w:tcW w:w="940" w:type="dxa"/>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257</w:t>
            </w:r>
          </w:p>
          <w:p w:rsidR="00E47FE5" w:rsidRPr="00B95836" w:rsidRDefault="00B95836" w:rsidP="00B95836">
            <w:pPr>
              <w:jc w:val="center"/>
              <w:rPr>
                <w:rFonts w:ascii="Arial" w:hAnsi="Arial" w:cs="Arial"/>
                <w:b/>
                <w:sz w:val="20"/>
                <w:szCs w:val="20"/>
              </w:rPr>
            </w:pPr>
            <w:r w:rsidRPr="00B95836">
              <w:rPr>
                <w:rFonts w:ascii="Arial" w:hAnsi="Arial" w:cs="Arial"/>
                <w:b/>
                <w:sz w:val="20"/>
                <w:szCs w:val="20"/>
              </w:rPr>
              <w:t>7</w:t>
            </w:r>
            <w:r w:rsidR="00E47FE5" w:rsidRPr="00B95836">
              <w:rPr>
                <w:rFonts w:ascii="Arial" w:hAnsi="Arial" w:cs="Arial"/>
                <w:b/>
                <w:sz w:val="20"/>
                <w:szCs w:val="20"/>
              </w:rPr>
              <w:t>8.</w:t>
            </w:r>
            <w:r w:rsidRPr="00B95836">
              <w:rPr>
                <w:rFonts w:ascii="Arial" w:hAnsi="Arial" w:cs="Arial"/>
                <w:b/>
                <w:sz w:val="20"/>
                <w:szCs w:val="20"/>
              </w:rPr>
              <w:t>6</w:t>
            </w:r>
            <w:r w:rsidR="00E47FE5" w:rsidRPr="00B95836">
              <w:rPr>
                <w:rFonts w:ascii="Arial" w:hAnsi="Arial" w:cs="Arial"/>
                <w:b/>
                <w:sz w:val="20"/>
                <w:szCs w:val="20"/>
              </w:rPr>
              <w:t>%</w:t>
            </w:r>
          </w:p>
        </w:tc>
        <w:tc>
          <w:tcPr>
            <w:tcW w:w="750" w:type="dxa"/>
            <w:shd w:val="clear" w:color="auto" w:fill="E5DFEC"/>
          </w:tcPr>
          <w:p w:rsidR="00E47FE5" w:rsidRPr="00B95836" w:rsidRDefault="00E47FE5" w:rsidP="00E47FE5">
            <w:pPr>
              <w:jc w:val="center"/>
              <w:rPr>
                <w:rFonts w:ascii="Arial" w:hAnsi="Arial" w:cs="Arial"/>
                <w:sz w:val="20"/>
                <w:szCs w:val="20"/>
              </w:rPr>
            </w:pPr>
            <w:r w:rsidRPr="00B95836">
              <w:rPr>
                <w:rFonts w:ascii="Arial" w:hAnsi="Arial" w:cs="Arial"/>
                <w:sz w:val="20"/>
                <w:szCs w:val="20"/>
              </w:rPr>
              <w:t>11</w:t>
            </w:r>
          </w:p>
          <w:p w:rsidR="00E47FE5" w:rsidRPr="00B95836" w:rsidRDefault="00E47FE5" w:rsidP="00E47FE5">
            <w:pPr>
              <w:jc w:val="center"/>
              <w:rPr>
                <w:rFonts w:ascii="Arial" w:hAnsi="Arial" w:cs="Arial"/>
                <w:b/>
                <w:sz w:val="20"/>
                <w:szCs w:val="20"/>
                <w:highlight w:val="yellow"/>
              </w:rPr>
            </w:pPr>
            <w:r w:rsidRPr="00B95836">
              <w:rPr>
                <w:rFonts w:ascii="Arial" w:hAnsi="Arial" w:cs="Arial"/>
                <w:b/>
                <w:sz w:val="20"/>
                <w:szCs w:val="20"/>
              </w:rPr>
              <w:t>4.2%</w:t>
            </w:r>
          </w:p>
        </w:tc>
        <w:tc>
          <w:tcPr>
            <w:tcW w:w="915" w:type="dxa"/>
            <w:shd w:val="clear" w:color="auto" w:fill="FFFFFF" w:themeFill="background1"/>
          </w:tcPr>
          <w:p w:rsidR="00E47FE5" w:rsidRPr="00B95836" w:rsidRDefault="00E47FE5" w:rsidP="00E47FE5">
            <w:pPr>
              <w:jc w:val="center"/>
              <w:rPr>
                <w:rFonts w:ascii="Arial" w:hAnsi="Arial" w:cs="Arial"/>
                <w:sz w:val="20"/>
                <w:szCs w:val="20"/>
              </w:rPr>
            </w:pPr>
            <w:r w:rsidRPr="00B95836">
              <w:rPr>
                <w:rFonts w:ascii="Arial" w:hAnsi="Arial" w:cs="Arial"/>
                <w:sz w:val="20"/>
                <w:szCs w:val="20"/>
              </w:rPr>
              <w:t>34</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12%</w:t>
            </w:r>
          </w:p>
        </w:tc>
        <w:tc>
          <w:tcPr>
            <w:tcW w:w="817" w:type="dxa"/>
            <w:shd w:val="clear" w:color="auto" w:fill="C2D69B" w:themeFill="accent3" w:themeFillTint="99"/>
          </w:tcPr>
          <w:p w:rsidR="00E47FE5" w:rsidRPr="00B95836" w:rsidRDefault="00E47FE5" w:rsidP="00E47FE5">
            <w:pPr>
              <w:jc w:val="center"/>
              <w:rPr>
                <w:rFonts w:ascii="Arial" w:hAnsi="Arial" w:cs="Arial"/>
                <w:sz w:val="20"/>
                <w:szCs w:val="20"/>
              </w:rPr>
            </w:pPr>
            <w:r w:rsidRPr="00B95836">
              <w:rPr>
                <w:rFonts w:ascii="Arial" w:hAnsi="Arial" w:cs="Arial"/>
                <w:sz w:val="20"/>
                <w:szCs w:val="20"/>
              </w:rPr>
              <w:t>27</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9%</w:t>
            </w:r>
          </w:p>
        </w:tc>
        <w:tc>
          <w:tcPr>
            <w:tcW w:w="817" w:type="dxa"/>
            <w:gridSpan w:val="2"/>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28</w:t>
            </w:r>
          </w:p>
          <w:p w:rsidR="00E47FE5" w:rsidRPr="00B95836" w:rsidRDefault="00B95836" w:rsidP="00E47FE5">
            <w:pPr>
              <w:jc w:val="center"/>
              <w:rPr>
                <w:rFonts w:ascii="Arial" w:hAnsi="Arial" w:cs="Arial"/>
                <w:b/>
                <w:sz w:val="20"/>
                <w:szCs w:val="20"/>
              </w:rPr>
            </w:pPr>
            <w:r w:rsidRPr="00B95836">
              <w:rPr>
                <w:rFonts w:ascii="Arial" w:hAnsi="Arial" w:cs="Arial"/>
                <w:b/>
                <w:sz w:val="20"/>
                <w:szCs w:val="20"/>
              </w:rPr>
              <w:t>8.6</w:t>
            </w:r>
            <w:r w:rsidR="00E47FE5" w:rsidRPr="00B95836">
              <w:rPr>
                <w:rFonts w:ascii="Arial" w:hAnsi="Arial" w:cs="Arial"/>
                <w:b/>
                <w:sz w:val="20"/>
                <w:szCs w:val="20"/>
              </w:rPr>
              <w:t>%</w:t>
            </w:r>
          </w:p>
        </w:tc>
      </w:tr>
      <w:tr w:rsidR="00E47FE5" w:rsidRPr="003D694E" w:rsidTr="0074725B">
        <w:tc>
          <w:tcPr>
            <w:tcW w:w="1701" w:type="dxa"/>
          </w:tcPr>
          <w:p w:rsidR="00E47FE5" w:rsidRPr="00BA7D56" w:rsidRDefault="00E47FE5" w:rsidP="00E47FE5">
            <w:pPr>
              <w:rPr>
                <w:rFonts w:ascii="Arial" w:hAnsi="Arial" w:cs="Arial"/>
                <w:sz w:val="20"/>
                <w:szCs w:val="20"/>
              </w:rPr>
            </w:pPr>
            <w:r w:rsidRPr="00BA7D56">
              <w:rPr>
                <w:rFonts w:ascii="Arial" w:hAnsi="Arial" w:cs="Arial"/>
                <w:sz w:val="20"/>
                <w:szCs w:val="20"/>
              </w:rPr>
              <w:t>Boys</w:t>
            </w:r>
          </w:p>
          <w:p w:rsidR="00E47FE5" w:rsidRPr="00BA7D56" w:rsidRDefault="00E47FE5" w:rsidP="00E47FE5">
            <w:pPr>
              <w:rPr>
                <w:rFonts w:ascii="Arial" w:hAnsi="Arial" w:cs="Arial"/>
                <w:sz w:val="20"/>
                <w:szCs w:val="20"/>
              </w:rPr>
            </w:pPr>
          </w:p>
        </w:tc>
        <w:tc>
          <w:tcPr>
            <w:tcW w:w="851"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9</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6.7%</w:t>
            </w:r>
          </w:p>
        </w:tc>
        <w:tc>
          <w:tcPr>
            <w:tcW w:w="850"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6</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4.4%</w:t>
            </w:r>
          </w:p>
        </w:tc>
        <w:tc>
          <w:tcPr>
            <w:tcW w:w="99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8</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5%</w:t>
            </w:r>
          </w:p>
        </w:tc>
        <w:tc>
          <w:tcPr>
            <w:tcW w:w="337" w:type="dxa"/>
            <w:shd w:val="clear" w:color="auto" w:fill="FFFF99"/>
          </w:tcPr>
          <w:p w:rsidR="00E47FE5" w:rsidRPr="00E47FE5" w:rsidRDefault="00E47FE5" w:rsidP="00E47FE5">
            <w:pPr>
              <w:jc w:val="center"/>
              <w:rPr>
                <w:rFonts w:ascii="Arial" w:hAnsi="Arial" w:cs="Arial"/>
                <w:color w:val="FF0000"/>
                <w:sz w:val="20"/>
                <w:szCs w:val="20"/>
              </w:rPr>
            </w:pPr>
          </w:p>
        </w:tc>
        <w:tc>
          <w:tcPr>
            <w:tcW w:w="947"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50</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37%</w:t>
            </w:r>
          </w:p>
        </w:tc>
        <w:tc>
          <w:tcPr>
            <w:tcW w:w="948"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34</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24.8%</w:t>
            </w:r>
          </w:p>
        </w:tc>
        <w:tc>
          <w:tcPr>
            <w:tcW w:w="795"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40</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27%</w:t>
            </w:r>
          </w:p>
        </w:tc>
        <w:tc>
          <w:tcPr>
            <w:tcW w:w="1000" w:type="dxa"/>
            <w:shd w:val="clear" w:color="auto" w:fill="FFFF99"/>
          </w:tcPr>
          <w:p w:rsidR="00E47FE5" w:rsidRPr="00792FBF" w:rsidRDefault="00792FBF" w:rsidP="00E47FE5">
            <w:pPr>
              <w:jc w:val="center"/>
              <w:rPr>
                <w:rFonts w:ascii="Arial" w:hAnsi="Arial" w:cs="Arial"/>
                <w:sz w:val="20"/>
                <w:szCs w:val="20"/>
              </w:rPr>
            </w:pPr>
            <w:r w:rsidRPr="00792FBF">
              <w:rPr>
                <w:rFonts w:ascii="Arial" w:hAnsi="Arial" w:cs="Arial"/>
                <w:sz w:val="20"/>
                <w:szCs w:val="20"/>
              </w:rPr>
              <w:t>28</w:t>
            </w:r>
          </w:p>
          <w:p w:rsidR="00E47FE5" w:rsidRPr="00E47FE5" w:rsidRDefault="00792FBF" w:rsidP="00792FBF">
            <w:pPr>
              <w:jc w:val="center"/>
              <w:rPr>
                <w:rFonts w:ascii="Arial" w:hAnsi="Arial" w:cs="Arial"/>
                <w:color w:val="FF0000"/>
                <w:sz w:val="20"/>
                <w:szCs w:val="20"/>
              </w:rPr>
            </w:pPr>
            <w:r w:rsidRPr="00792FBF">
              <w:rPr>
                <w:rFonts w:ascii="Arial" w:hAnsi="Arial" w:cs="Arial"/>
                <w:b/>
                <w:sz w:val="20"/>
                <w:szCs w:val="20"/>
              </w:rPr>
              <w:t>17</w:t>
            </w:r>
            <w:r w:rsidR="00E47FE5" w:rsidRPr="00792FBF">
              <w:rPr>
                <w:rFonts w:ascii="Arial" w:hAnsi="Arial" w:cs="Arial"/>
                <w:b/>
                <w:sz w:val="20"/>
                <w:szCs w:val="20"/>
              </w:rPr>
              <w:t>.</w:t>
            </w:r>
            <w:r w:rsidRPr="00792FBF">
              <w:rPr>
                <w:rFonts w:ascii="Arial" w:hAnsi="Arial" w:cs="Arial"/>
                <w:b/>
                <w:sz w:val="20"/>
                <w:szCs w:val="20"/>
              </w:rPr>
              <w:t>7</w:t>
            </w:r>
            <w:r w:rsidR="00E47FE5" w:rsidRPr="00792FBF">
              <w:rPr>
                <w:rFonts w:ascii="Arial" w:hAnsi="Arial" w:cs="Arial"/>
                <w:b/>
                <w:sz w:val="20"/>
                <w:szCs w:val="20"/>
              </w:rPr>
              <w:t>%</w:t>
            </w:r>
          </w:p>
        </w:tc>
        <w:tc>
          <w:tcPr>
            <w:tcW w:w="784"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70</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51.9%</w:t>
            </w:r>
          </w:p>
        </w:tc>
        <w:tc>
          <w:tcPr>
            <w:tcW w:w="784"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87</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63.5%</w:t>
            </w:r>
          </w:p>
        </w:tc>
        <w:tc>
          <w:tcPr>
            <w:tcW w:w="84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94</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63%</w:t>
            </w:r>
          </w:p>
        </w:tc>
        <w:tc>
          <w:tcPr>
            <w:tcW w:w="940" w:type="dxa"/>
            <w:shd w:val="clear" w:color="auto" w:fill="FFFF99"/>
          </w:tcPr>
          <w:p w:rsidR="00E47FE5" w:rsidRPr="00792FBF" w:rsidRDefault="00792FBF" w:rsidP="00E47FE5">
            <w:pPr>
              <w:jc w:val="center"/>
              <w:rPr>
                <w:rFonts w:ascii="Arial" w:hAnsi="Arial" w:cs="Arial"/>
                <w:sz w:val="20"/>
                <w:szCs w:val="20"/>
              </w:rPr>
            </w:pPr>
            <w:r w:rsidRPr="00792FBF">
              <w:rPr>
                <w:rFonts w:ascii="Arial" w:hAnsi="Arial" w:cs="Arial"/>
                <w:sz w:val="20"/>
                <w:szCs w:val="20"/>
              </w:rPr>
              <w:t>124</w:t>
            </w:r>
          </w:p>
          <w:p w:rsidR="00E47FE5" w:rsidRPr="00E47FE5" w:rsidRDefault="00792FBF" w:rsidP="00792FBF">
            <w:pPr>
              <w:jc w:val="center"/>
              <w:rPr>
                <w:rFonts w:ascii="Arial" w:hAnsi="Arial" w:cs="Arial"/>
                <w:b/>
                <w:color w:val="FF0000"/>
                <w:sz w:val="20"/>
                <w:szCs w:val="20"/>
              </w:rPr>
            </w:pPr>
            <w:r w:rsidRPr="00792FBF">
              <w:rPr>
                <w:rFonts w:ascii="Arial" w:hAnsi="Arial" w:cs="Arial"/>
                <w:b/>
                <w:sz w:val="20"/>
                <w:szCs w:val="20"/>
              </w:rPr>
              <w:t>78</w:t>
            </w:r>
            <w:r w:rsidR="00E47FE5" w:rsidRPr="00792FBF">
              <w:rPr>
                <w:rFonts w:ascii="Arial" w:hAnsi="Arial" w:cs="Arial"/>
                <w:b/>
                <w:sz w:val="20"/>
                <w:szCs w:val="20"/>
              </w:rPr>
              <w:t>.</w:t>
            </w:r>
            <w:r w:rsidRPr="00792FBF">
              <w:rPr>
                <w:rFonts w:ascii="Arial" w:hAnsi="Arial" w:cs="Arial"/>
                <w:b/>
                <w:sz w:val="20"/>
                <w:szCs w:val="20"/>
              </w:rPr>
              <w:t>5</w:t>
            </w:r>
            <w:r>
              <w:rPr>
                <w:rFonts w:ascii="Arial" w:hAnsi="Arial" w:cs="Arial"/>
                <w:b/>
                <w:sz w:val="20"/>
                <w:szCs w:val="20"/>
              </w:rPr>
              <w:t>%</w:t>
            </w:r>
          </w:p>
        </w:tc>
        <w:tc>
          <w:tcPr>
            <w:tcW w:w="750"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6</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4.4%</w:t>
            </w:r>
          </w:p>
        </w:tc>
        <w:tc>
          <w:tcPr>
            <w:tcW w:w="915" w:type="dxa"/>
            <w:shd w:val="clear" w:color="auto" w:fill="FFFFFF" w:themeFill="background1"/>
          </w:tcPr>
          <w:p w:rsidR="00E47FE5" w:rsidRPr="003B38C0" w:rsidRDefault="00E47FE5" w:rsidP="00E47FE5">
            <w:pPr>
              <w:jc w:val="center"/>
              <w:rPr>
                <w:rFonts w:ascii="Arial" w:hAnsi="Arial" w:cs="Arial"/>
                <w:sz w:val="20"/>
                <w:szCs w:val="20"/>
              </w:rPr>
            </w:pPr>
            <w:r w:rsidRPr="003B38C0">
              <w:rPr>
                <w:rFonts w:ascii="Arial" w:hAnsi="Arial" w:cs="Arial"/>
                <w:sz w:val="20"/>
                <w:szCs w:val="20"/>
              </w:rPr>
              <w:t>10</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7.3%</w:t>
            </w:r>
          </w:p>
        </w:tc>
        <w:tc>
          <w:tcPr>
            <w:tcW w:w="817" w:type="dxa"/>
            <w:shd w:val="clear" w:color="auto" w:fill="C2D69B" w:themeFill="accent3" w:themeFillTint="99"/>
          </w:tcPr>
          <w:p w:rsidR="00E47FE5" w:rsidRPr="003B38C0" w:rsidRDefault="00E47FE5" w:rsidP="00E47FE5">
            <w:pPr>
              <w:jc w:val="center"/>
              <w:rPr>
                <w:rFonts w:ascii="Arial" w:hAnsi="Arial" w:cs="Arial"/>
                <w:sz w:val="20"/>
                <w:szCs w:val="20"/>
              </w:rPr>
            </w:pPr>
            <w:r w:rsidRPr="003B38C0">
              <w:rPr>
                <w:rFonts w:ascii="Arial" w:hAnsi="Arial" w:cs="Arial"/>
                <w:sz w:val="20"/>
                <w:szCs w:val="20"/>
              </w:rPr>
              <w:t>7</w:t>
            </w:r>
          </w:p>
          <w:p w:rsidR="00E47FE5" w:rsidRPr="00027BAF" w:rsidRDefault="00E47FE5" w:rsidP="00E47FE5">
            <w:pPr>
              <w:jc w:val="center"/>
              <w:rPr>
                <w:rFonts w:ascii="Arial" w:hAnsi="Arial" w:cs="Arial"/>
                <w:b/>
                <w:sz w:val="20"/>
                <w:szCs w:val="20"/>
              </w:rPr>
            </w:pPr>
            <w:r>
              <w:rPr>
                <w:rFonts w:ascii="Arial" w:hAnsi="Arial" w:cs="Arial"/>
                <w:b/>
                <w:sz w:val="20"/>
                <w:szCs w:val="20"/>
              </w:rPr>
              <w:t>5%</w:t>
            </w:r>
          </w:p>
        </w:tc>
        <w:tc>
          <w:tcPr>
            <w:tcW w:w="817" w:type="dxa"/>
            <w:gridSpan w:val="2"/>
            <w:shd w:val="clear" w:color="auto" w:fill="FFFF99"/>
          </w:tcPr>
          <w:p w:rsidR="00E47FE5" w:rsidRPr="00792FBF" w:rsidRDefault="00792FBF" w:rsidP="00E47FE5">
            <w:pPr>
              <w:jc w:val="center"/>
              <w:rPr>
                <w:rFonts w:ascii="Arial" w:hAnsi="Arial" w:cs="Arial"/>
                <w:sz w:val="20"/>
                <w:szCs w:val="20"/>
              </w:rPr>
            </w:pPr>
            <w:r w:rsidRPr="00792FBF">
              <w:rPr>
                <w:rFonts w:ascii="Arial" w:hAnsi="Arial" w:cs="Arial"/>
                <w:sz w:val="20"/>
                <w:szCs w:val="20"/>
              </w:rPr>
              <w:t>6</w:t>
            </w:r>
          </w:p>
          <w:p w:rsidR="00E47FE5" w:rsidRPr="00E47FE5" w:rsidRDefault="00792FBF" w:rsidP="00792FBF">
            <w:pPr>
              <w:jc w:val="center"/>
              <w:rPr>
                <w:rFonts w:ascii="Arial" w:hAnsi="Arial" w:cs="Arial"/>
                <w:b/>
                <w:color w:val="FF0000"/>
                <w:sz w:val="20"/>
                <w:szCs w:val="20"/>
              </w:rPr>
            </w:pPr>
            <w:r w:rsidRPr="00792FBF">
              <w:rPr>
                <w:rFonts w:ascii="Arial" w:hAnsi="Arial" w:cs="Arial"/>
                <w:b/>
                <w:sz w:val="20"/>
                <w:szCs w:val="20"/>
              </w:rPr>
              <w:t>3</w:t>
            </w:r>
            <w:r w:rsidR="00E47FE5" w:rsidRPr="00792FBF">
              <w:rPr>
                <w:rFonts w:ascii="Arial" w:hAnsi="Arial" w:cs="Arial"/>
                <w:b/>
                <w:sz w:val="20"/>
                <w:szCs w:val="20"/>
              </w:rPr>
              <w:t>.</w:t>
            </w:r>
            <w:r w:rsidRPr="00792FBF">
              <w:rPr>
                <w:rFonts w:ascii="Arial" w:hAnsi="Arial" w:cs="Arial"/>
                <w:b/>
                <w:sz w:val="20"/>
                <w:szCs w:val="20"/>
              </w:rPr>
              <w:t>8</w:t>
            </w:r>
            <w:r w:rsidR="00E47FE5" w:rsidRPr="00792FBF">
              <w:rPr>
                <w:rFonts w:ascii="Arial" w:hAnsi="Arial" w:cs="Arial"/>
                <w:b/>
                <w:sz w:val="20"/>
                <w:szCs w:val="20"/>
              </w:rPr>
              <w:t>%</w:t>
            </w:r>
          </w:p>
        </w:tc>
      </w:tr>
      <w:tr w:rsidR="00E47FE5" w:rsidRPr="003D694E" w:rsidTr="0074725B">
        <w:tc>
          <w:tcPr>
            <w:tcW w:w="1701" w:type="dxa"/>
          </w:tcPr>
          <w:p w:rsidR="00E47FE5" w:rsidRPr="00BA7D56" w:rsidRDefault="00E47FE5" w:rsidP="00E47FE5">
            <w:pPr>
              <w:rPr>
                <w:rFonts w:ascii="Arial" w:hAnsi="Arial" w:cs="Arial"/>
                <w:sz w:val="20"/>
                <w:szCs w:val="20"/>
              </w:rPr>
            </w:pPr>
            <w:r w:rsidRPr="00BA7D56">
              <w:rPr>
                <w:rFonts w:ascii="Arial" w:hAnsi="Arial" w:cs="Arial"/>
                <w:sz w:val="20"/>
                <w:szCs w:val="20"/>
              </w:rPr>
              <w:t>Girls</w:t>
            </w:r>
          </w:p>
          <w:p w:rsidR="00E47FE5" w:rsidRPr="00BA7D56" w:rsidRDefault="00E47FE5" w:rsidP="00E47FE5">
            <w:pPr>
              <w:rPr>
                <w:rFonts w:ascii="Arial" w:hAnsi="Arial" w:cs="Arial"/>
                <w:sz w:val="20"/>
                <w:szCs w:val="20"/>
              </w:rPr>
            </w:pPr>
          </w:p>
        </w:tc>
        <w:tc>
          <w:tcPr>
            <w:tcW w:w="851"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3</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2.4%</w:t>
            </w:r>
          </w:p>
        </w:tc>
        <w:tc>
          <w:tcPr>
            <w:tcW w:w="850"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0</w:t>
            </w:r>
          </w:p>
        </w:tc>
        <w:tc>
          <w:tcPr>
            <w:tcW w:w="99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2</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1%</w:t>
            </w:r>
          </w:p>
        </w:tc>
        <w:tc>
          <w:tcPr>
            <w:tcW w:w="337" w:type="dxa"/>
            <w:shd w:val="clear" w:color="auto" w:fill="FFFF99"/>
          </w:tcPr>
          <w:p w:rsidR="00E47FE5" w:rsidRPr="00E47FE5" w:rsidRDefault="00E47FE5" w:rsidP="00E47FE5">
            <w:pPr>
              <w:jc w:val="center"/>
              <w:rPr>
                <w:rFonts w:ascii="Arial" w:hAnsi="Arial" w:cs="Arial"/>
                <w:color w:val="FF0000"/>
                <w:sz w:val="20"/>
                <w:szCs w:val="20"/>
              </w:rPr>
            </w:pPr>
          </w:p>
        </w:tc>
        <w:tc>
          <w:tcPr>
            <w:tcW w:w="947"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30</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23.6%</w:t>
            </w:r>
          </w:p>
        </w:tc>
        <w:tc>
          <w:tcPr>
            <w:tcW w:w="948"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20</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13.7%</w:t>
            </w:r>
          </w:p>
        </w:tc>
        <w:tc>
          <w:tcPr>
            <w:tcW w:w="795"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19</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13%</w:t>
            </w:r>
          </w:p>
        </w:tc>
        <w:tc>
          <w:tcPr>
            <w:tcW w:w="1000" w:type="dxa"/>
            <w:shd w:val="clear" w:color="auto" w:fill="FFFF99"/>
          </w:tcPr>
          <w:p w:rsidR="00E47FE5" w:rsidRPr="00D24EDC" w:rsidRDefault="00E47FE5" w:rsidP="00E47FE5">
            <w:pPr>
              <w:jc w:val="center"/>
              <w:rPr>
                <w:rFonts w:ascii="Arial" w:hAnsi="Arial" w:cs="Arial"/>
                <w:sz w:val="20"/>
                <w:szCs w:val="20"/>
              </w:rPr>
            </w:pPr>
            <w:r w:rsidRPr="00D24EDC">
              <w:rPr>
                <w:rFonts w:ascii="Arial" w:hAnsi="Arial" w:cs="Arial"/>
                <w:sz w:val="20"/>
                <w:szCs w:val="20"/>
              </w:rPr>
              <w:t>79</w:t>
            </w:r>
          </w:p>
          <w:p w:rsidR="00E47FE5" w:rsidRPr="00E47FE5" w:rsidRDefault="00E47FE5" w:rsidP="00D24EDC">
            <w:pPr>
              <w:jc w:val="center"/>
              <w:rPr>
                <w:rFonts w:ascii="Arial" w:hAnsi="Arial" w:cs="Arial"/>
                <w:color w:val="FF0000"/>
                <w:sz w:val="20"/>
                <w:szCs w:val="20"/>
              </w:rPr>
            </w:pPr>
            <w:r w:rsidRPr="00D24EDC">
              <w:rPr>
                <w:rFonts w:ascii="Arial" w:hAnsi="Arial" w:cs="Arial"/>
                <w:b/>
                <w:sz w:val="20"/>
                <w:szCs w:val="20"/>
              </w:rPr>
              <w:t>8.</w:t>
            </w:r>
            <w:r w:rsidR="00D24EDC" w:rsidRPr="00D24EDC">
              <w:rPr>
                <w:rFonts w:ascii="Arial" w:hAnsi="Arial" w:cs="Arial"/>
                <w:b/>
                <w:sz w:val="20"/>
                <w:szCs w:val="20"/>
              </w:rPr>
              <w:t>3</w:t>
            </w:r>
            <w:r w:rsidRPr="00D24EDC">
              <w:rPr>
                <w:rFonts w:ascii="Arial" w:hAnsi="Arial" w:cs="Arial"/>
                <w:b/>
                <w:sz w:val="20"/>
                <w:szCs w:val="20"/>
              </w:rPr>
              <w:t>%</w:t>
            </w:r>
          </w:p>
        </w:tc>
        <w:tc>
          <w:tcPr>
            <w:tcW w:w="784"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89</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70.1%</w:t>
            </w:r>
          </w:p>
        </w:tc>
        <w:tc>
          <w:tcPr>
            <w:tcW w:w="784"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102</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69.9%</w:t>
            </w:r>
          </w:p>
        </w:tc>
        <w:tc>
          <w:tcPr>
            <w:tcW w:w="84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105</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72%</w:t>
            </w:r>
          </w:p>
        </w:tc>
        <w:tc>
          <w:tcPr>
            <w:tcW w:w="940" w:type="dxa"/>
            <w:shd w:val="clear" w:color="auto" w:fill="FFFF99"/>
          </w:tcPr>
          <w:p w:rsidR="00E47FE5" w:rsidRPr="00D24EDC" w:rsidRDefault="00E47FE5" w:rsidP="00E47FE5">
            <w:pPr>
              <w:jc w:val="center"/>
              <w:rPr>
                <w:rFonts w:ascii="Arial" w:hAnsi="Arial" w:cs="Arial"/>
                <w:sz w:val="20"/>
                <w:szCs w:val="20"/>
              </w:rPr>
            </w:pPr>
            <w:r w:rsidRPr="00D24EDC">
              <w:rPr>
                <w:rFonts w:ascii="Arial" w:hAnsi="Arial" w:cs="Arial"/>
                <w:sz w:val="20"/>
                <w:szCs w:val="20"/>
              </w:rPr>
              <w:t>1</w:t>
            </w:r>
            <w:r w:rsidR="00D24EDC" w:rsidRPr="00D24EDC">
              <w:rPr>
                <w:rFonts w:ascii="Arial" w:hAnsi="Arial" w:cs="Arial"/>
                <w:sz w:val="20"/>
                <w:szCs w:val="20"/>
              </w:rPr>
              <w:t>33</w:t>
            </w:r>
          </w:p>
          <w:p w:rsidR="00E47FE5" w:rsidRPr="00E47FE5" w:rsidRDefault="00D24EDC" w:rsidP="00D24EDC">
            <w:pPr>
              <w:jc w:val="center"/>
              <w:rPr>
                <w:rFonts w:ascii="Arial" w:hAnsi="Arial" w:cs="Arial"/>
                <w:b/>
                <w:color w:val="FF0000"/>
                <w:sz w:val="20"/>
                <w:szCs w:val="20"/>
              </w:rPr>
            </w:pPr>
            <w:r w:rsidRPr="00D24EDC">
              <w:rPr>
                <w:rFonts w:ascii="Arial" w:hAnsi="Arial" w:cs="Arial"/>
                <w:b/>
                <w:sz w:val="20"/>
                <w:szCs w:val="20"/>
              </w:rPr>
              <w:t>78</w:t>
            </w:r>
            <w:r w:rsidR="00E47FE5" w:rsidRPr="00D24EDC">
              <w:rPr>
                <w:rFonts w:ascii="Arial" w:hAnsi="Arial" w:cs="Arial"/>
                <w:b/>
                <w:sz w:val="20"/>
                <w:szCs w:val="20"/>
              </w:rPr>
              <w:t>.</w:t>
            </w:r>
            <w:r w:rsidRPr="00D24EDC">
              <w:rPr>
                <w:rFonts w:ascii="Arial" w:hAnsi="Arial" w:cs="Arial"/>
                <w:b/>
                <w:sz w:val="20"/>
                <w:szCs w:val="20"/>
              </w:rPr>
              <w:t>7</w:t>
            </w:r>
            <w:r w:rsidR="00E47FE5" w:rsidRPr="00D24EDC">
              <w:rPr>
                <w:rFonts w:ascii="Arial" w:hAnsi="Arial" w:cs="Arial"/>
                <w:b/>
                <w:sz w:val="20"/>
                <w:szCs w:val="20"/>
              </w:rPr>
              <w:t>%</w:t>
            </w:r>
          </w:p>
        </w:tc>
        <w:tc>
          <w:tcPr>
            <w:tcW w:w="750"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5</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3.9%</w:t>
            </w:r>
          </w:p>
        </w:tc>
        <w:tc>
          <w:tcPr>
            <w:tcW w:w="915" w:type="dxa"/>
            <w:shd w:val="clear" w:color="auto" w:fill="FFFFFF" w:themeFill="background1"/>
          </w:tcPr>
          <w:p w:rsidR="00E47FE5" w:rsidRPr="003B38C0" w:rsidRDefault="00E47FE5" w:rsidP="00E47FE5">
            <w:pPr>
              <w:jc w:val="center"/>
              <w:rPr>
                <w:rFonts w:ascii="Arial" w:hAnsi="Arial" w:cs="Arial"/>
                <w:sz w:val="20"/>
                <w:szCs w:val="20"/>
              </w:rPr>
            </w:pPr>
            <w:r w:rsidRPr="003B38C0">
              <w:rPr>
                <w:rFonts w:ascii="Arial" w:hAnsi="Arial" w:cs="Arial"/>
                <w:sz w:val="20"/>
                <w:szCs w:val="20"/>
              </w:rPr>
              <w:t>24</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16.4%</w:t>
            </w:r>
          </w:p>
        </w:tc>
        <w:tc>
          <w:tcPr>
            <w:tcW w:w="817" w:type="dxa"/>
            <w:shd w:val="clear" w:color="auto" w:fill="C2D69B" w:themeFill="accent3" w:themeFillTint="99"/>
          </w:tcPr>
          <w:p w:rsidR="00E47FE5" w:rsidRPr="003B38C0" w:rsidRDefault="00E47FE5" w:rsidP="00E47FE5">
            <w:pPr>
              <w:jc w:val="center"/>
              <w:rPr>
                <w:rFonts w:ascii="Arial" w:hAnsi="Arial" w:cs="Arial"/>
                <w:sz w:val="20"/>
                <w:szCs w:val="20"/>
              </w:rPr>
            </w:pPr>
            <w:r w:rsidRPr="003B38C0">
              <w:rPr>
                <w:rFonts w:ascii="Arial" w:hAnsi="Arial" w:cs="Arial"/>
                <w:sz w:val="20"/>
                <w:szCs w:val="20"/>
              </w:rPr>
              <w:t>20</w:t>
            </w:r>
          </w:p>
          <w:p w:rsidR="00E47FE5" w:rsidRPr="00027BAF" w:rsidRDefault="00E47FE5" w:rsidP="00E47FE5">
            <w:pPr>
              <w:jc w:val="center"/>
              <w:rPr>
                <w:rFonts w:ascii="Arial" w:hAnsi="Arial" w:cs="Arial"/>
                <w:b/>
                <w:sz w:val="20"/>
                <w:szCs w:val="20"/>
              </w:rPr>
            </w:pPr>
            <w:r>
              <w:rPr>
                <w:rFonts w:ascii="Arial" w:hAnsi="Arial" w:cs="Arial"/>
                <w:b/>
                <w:sz w:val="20"/>
                <w:szCs w:val="20"/>
              </w:rPr>
              <w:t>14%</w:t>
            </w:r>
          </w:p>
        </w:tc>
        <w:tc>
          <w:tcPr>
            <w:tcW w:w="817" w:type="dxa"/>
            <w:gridSpan w:val="2"/>
            <w:shd w:val="clear" w:color="auto" w:fill="FFFF99"/>
          </w:tcPr>
          <w:p w:rsidR="00E47FE5" w:rsidRPr="00D24EDC" w:rsidRDefault="00E47FE5" w:rsidP="00E47FE5">
            <w:pPr>
              <w:jc w:val="center"/>
              <w:rPr>
                <w:rFonts w:ascii="Arial" w:hAnsi="Arial" w:cs="Arial"/>
                <w:sz w:val="20"/>
                <w:szCs w:val="20"/>
              </w:rPr>
            </w:pPr>
            <w:r w:rsidRPr="00D24EDC">
              <w:rPr>
                <w:rFonts w:ascii="Arial" w:hAnsi="Arial" w:cs="Arial"/>
                <w:sz w:val="20"/>
                <w:szCs w:val="20"/>
              </w:rPr>
              <w:t>15</w:t>
            </w:r>
          </w:p>
          <w:p w:rsidR="00E47FE5" w:rsidRPr="00E47FE5" w:rsidRDefault="00E47FE5" w:rsidP="00D24EDC">
            <w:pPr>
              <w:jc w:val="center"/>
              <w:rPr>
                <w:rFonts w:ascii="Arial" w:hAnsi="Arial" w:cs="Arial"/>
                <w:b/>
                <w:color w:val="FF0000"/>
                <w:sz w:val="20"/>
                <w:szCs w:val="20"/>
              </w:rPr>
            </w:pPr>
            <w:r w:rsidRPr="00D24EDC">
              <w:rPr>
                <w:rFonts w:ascii="Arial" w:hAnsi="Arial" w:cs="Arial"/>
                <w:b/>
                <w:sz w:val="20"/>
                <w:szCs w:val="20"/>
              </w:rPr>
              <w:t>1</w:t>
            </w:r>
            <w:r w:rsidR="00D24EDC" w:rsidRPr="00D24EDC">
              <w:rPr>
                <w:rFonts w:ascii="Arial" w:hAnsi="Arial" w:cs="Arial"/>
                <w:b/>
                <w:sz w:val="20"/>
                <w:szCs w:val="20"/>
              </w:rPr>
              <w:t>3</w:t>
            </w:r>
            <w:r w:rsidRPr="00D24EDC">
              <w:rPr>
                <w:rFonts w:ascii="Arial" w:hAnsi="Arial" w:cs="Arial"/>
                <w:b/>
                <w:sz w:val="20"/>
                <w:szCs w:val="20"/>
              </w:rPr>
              <w:t>%</w:t>
            </w:r>
          </w:p>
        </w:tc>
      </w:tr>
      <w:tr w:rsidR="00E47FE5" w:rsidRPr="003D694E" w:rsidTr="0074725B">
        <w:tc>
          <w:tcPr>
            <w:tcW w:w="1701" w:type="dxa"/>
          </w:tcPr>
          <w:p w:rsidR="00E47FE5" w:rsidRPr="00BA7D56" w:rsidRDefault="00E47FE5" w:rsidP="00E47FE5">
            <w:pPr>
              <w:rPr>
                <w:rFonts w:ascii="Arial" w:hAnsi="Arial" w:cs="Arial"/>
                <w:sz w:val="20"/>
                <w:szCs w:val="20"/>
              </w:rPr>
            </w:pPr>
            <w:r w:rsidRPr="00BA7D56">
              <w:rPr>
                <w:rFonts w:ascii="Arial" w:hAnsi="Arial" w:cs="Arial"/>
                <w:sz w:val="20"/>
                <w:szCs w:val="20"/>
              </w:rPr>
              <w:t>M</w:t>
            </w:r>
            <w:r w:rsidR="00B95836">
              <w:rPr>
                <w:rFonts w:ascii="Arial" w:hAnsi="Arial" w:cs="Arial"/>
                <w:sz w:val="20"/>
                <w:szCs w:val="20"/>
              </w:rPr>
              <w:t>ā</w:t>
            </w:r>
            <w:r w:rsidRPr="00BA7D56">
              <w:rPr>
                <w:rFonts w:ascii="Arial" w:hAnsi="Arial" w:cs="Arial"/>
                <w:sz w:val="20"/>
                <w:szCs w:val="20"/>
              </w:rPr>
              <w:t>ori</w:t>
            </w:r>
          </w:p>
          <w:p w:rsidR="00E47FE5" w:rsidRPr="00BA7D56" w:rsidRDefault="00E47FE5" w:rsidP="00E47FE5">
            <w:pPr>
              <w:rPr>
                <w:rFonts w:ascii="Arial" w:hAnsi="Arial" w:cs="Arial"/>
                <w:sz w:val="20"/>
                <w:szCs w:val="20"/>
              </w:rPr>
            </w:pPr>
          </w:p>
        </w:tc>
        <w:tc>
          <w:tcPr>
            <w:tcW w:w="851"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2</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6.1%</w:t>
            </w:r>
          </w:p>
        </w:tc>
        <w:tc>
          <w:tcPr>
            <w:tcW w:w="850"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2</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4.9%</w:t>
            </w:r>
          </w:p>
        </w:tc>
        <w:tc>
          <w:tcPr>
            <w:tcW w:w="99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0</w:t>
            </w:r>
          </w:p>
        </w:tc>
        <w:tc>
          <w:tcPr>
            <w:tcW w:w="337" w:type="dxa"/>
            <w:shd w:val="clear" w:color="auto" w:fill="FFFF99"/>
          </w:tcPr>
          <w:p w:rsidR="00E47FE5" w:rsidRPr="00E47FE5" w:rsidRDefault="00E47FE5" w:rsidP="00E47FE5">
            <w:pPr>
              <w:jc w:val="center"/>
              <w:rPr>
                <w:rFonts w:ascii="Arial" w:hAnsi="Arial" w:cs="Arial"/>
                <w:color w:val="FF0000"/>
                <w:sz w:val="20"/>
                <w:szCs w:val="20"/>
              </w:rPr>
            </w:pPr>
          </w:p>
        </w:tc>
        <w:tc>
          <w:tcPr>
            <w:tcW w:w="947"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14</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42.4%</w:t>
            </w:r>
          </w:p>
        </w:tc>
        <w:tc>
          <w:tcPr>
            <w:tcW w:w="948"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8</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19.5%</w:t>
            </w:r>
          </w:p>
        </w:tc>
        <w:tc>
          <w:tcPr>
            <w:tcW w:w="795"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10</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24%</w:t>
            </w:r>
          </w:p>
        </w:tc>
        <w:tc>
          <w:tcPr>
            <w:tcW w:w="1000" w:type="dxa"/>
            <w:shd w:val="clear" w:color="auto" w:fill="FFFF99"/>
          </w:tcPr>
          <w:p w:rsidR="00E47FE5" w:rsidRPr="00B95836" w:rsidRDefault="00E47FE5" w:rsidP="00E47FE5">
            <w:pPr>
              <w:jc w:val="center"/>
              <w:rPr>
                <w:rFonts w:ascii="Arial" w:hAnsi="Arial" w:cs="Arial"/>
                <w:sz w:val="20"/>
                <w:szCs w:val="20"/>
              </w:rPr>
            </w:pPr>
            <w:r w:rsidRPr="00B95836">
              <w:rPr>
                <w:rFonts w:ascii="Arial" w:hAnsi="Arial" w:cs="Arial"/>
                <w:sz w:val="20"/>
                <w:szCs w:val="20"/>
              </w:rPr>
              <w:t>6</w:t>
            </w:r>
          </w:p>
          <w:p w:rsidR="00E47FE5" w:rsidRPr="00B95836" w:rsidRDefault="00B95836" w:rsidP="00B95836">
            <w:pPr>
              <w:jc w:val="center"/>
              <w:rPr>
                <w:rFonts w:ascii="Arial" w:hAnsi="Arial" w:cs="Arial"/>
                <w:sz w:val="20"/>
                <w:szCs w:val="20"/>
              </w:rPr>
            </w:pPr>
            <w:r w:rsidRPr="00B95836">
              <w:rPr>
                <w:rFonts w:ascii="Arial" w:hAnsi="Arial" w:cs="Arial"/>
                <w:b/>
                <w:sz w:val="20"/>
                <w:szCs w:val="20"/>
              </w:rPr>
              <w:t>1</w:t>
            </w:r>
            <w:r w:rsidR="00E47FE5" w:rsidRPr="00B95836">
              <w:rPr>
                <w:rFonts w:ascii="Arial" w:hAnsi="Arial" w:cs="Arial"/>
                <w:b/>
                <w:sz w:val="20"/>
                <w:szCs w:val="20"/>
              </w:rPr>
              <w:t>5%</w:t>
            </w:r>
          </w:p>
        </w:tc>
        <w:tc>
          <w:tcPr>
            <w:tcW w:w="784" w:type="dxa"/>
            <w:shd w:val="clear" w:color="auto" w:fill="E5DFEC"/>
          </w:tcPr>
          <w:p w:rsidR="00E47FE5" w:rsidRPr="00B95836" w:rsidRDefault="00E47FE5" w:rsidP="00E47FE5">
            <w:pPr>
              <w:jc w:val="center"/>
              <w:rPr>
                <w:rFonts w:ascii="Arial" w:hAnsi="Arial" w:cs="Arial"/>
                <w:sz w:val="20"/>
                <w:szCs w:val="20"/>
              </w:rPr>
            </w:pPr>
            <w:r w:rsidRPr="00B95836">
              <w:rPr>
                <w:rFonts w:ascii="Arial" w:hAnsi="Arial" w:cs="Arial"/>
                <w:sz w:val="20"/>
                <w:szCs w:val="20"/>
              </w:rPr>
              <w:t>16</w:t>
            </w:r>
          </w:p>
          <w:p w:rsidR="00E47FE5" w:rsidRPr="00B95836" w:rsidRDefault="00E47FE5" w:rsidP="00E47FE5">
            <w:pPr>
              <w:jc w:val="center"/>
              <w:rPr>
                <w:rFonts w:ascii="Arial" w:hAnsi="Arial" w:cs="Arial"/>
                <w:b/>
                <w:sz w:val="20"/>
                <w:szCs w:val="20"/>
                <w:highlight w:val="yellow"/>
              </w:rPr>
            </w:pPr>
            <w:r w:rsidRPr="00B95836">
              <w:rPr>
                <w:rFonts w:ascii="Arial" w:hAnsi="Arial" w:cs="Arial"/>
                <w:b/>
                <w:sz w:val="20"/>
                <w:szCs w:val="20"/>
              </w:rPr>
              <w:t>48.5%</w:t>
            </w:r>
          </w:p>
        </w:tc>
        <w:tc>
          <w:tcPr>
            <w:tcW w:w="784" w:type="dxa"/>
          </w:tcPr>
          <w:p w:rsidR="00E47FE5" w:rsidRPr="00B95836" w:rsidRDefault="00E47FE5" w:rsidP="00E47FE5">
            <w:pPr>
              <w:jc w:val="center"/>
              <w:rPr>
                <w:rFonts w:ascii="Arial" w:hAnsi="Arial" w:cs="Arial"/>
                <w:sz w:val="20"/>
                <w:szCs w:val="20"/>
              </w:rPr>
            </w:pPr>
            <w:r w:rsidRPr="00B95836">
              <w:rPr>
                <w:rFonts w:ascii="Arial" w:hAnsi="Arial" w:cs="Arial"/>
                <w:sz w:val="20"/>
                <w:szCs w:val="20"/>
              </w:rPr>
              <w:t>29</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70.7%</w:t>
            </w:r>
          </w:p>
        </w:tc>
        <w:tc>
          <w:tcPr>
            <w:tcW w:w="842" w:type="dxa"/>
            <w:shd w:val="clear" w:color="auto" w:fill="C2D69B" w:themeFill="accent3" w:themeFillTint="99"/>
          </w:tcPr>
          <w:p w:rsidR="00E47FE5" w:rsidRPr="00B95836" w:rsidRDefault="00E47FE5" w:rsidP="00E47FE5">
            <w:pPr>
              <w:jc w:val="center"/>
              <w:rPr>
                <w:rFonts w:ascii="Arial" w:hAnsi="Arial" w:cs="Arial"/>
                <w:sz w:val="20"/>
                <w:szCs w:val="20"/>
              </w:rPr>
            </w:pPr>
            <w:r w:rsidRPr="00B95836">
              <w:rPr>
                <w:rFonts w:ascii="Arial" w:hAnsi="Arial" w:cs="Arial"/>
                <w:sz w:val="20"/>
                <w:szCs w:val="20"/>
              </w:rPr>
              <w:t>30</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73%</w:t>
            </w:r>
          </w:p>
        </w:tc>
        <w:tc>
          <w:tcPr>
            <w:tcW w:w="940" w:type="dxa"/>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3</w:t>
            </w:r>
            <w:r w:rsidR="00E47FE5" w:rsidRPr="00B95836">
              <w:rPr>
                <w:rFonts w:ascii="Arial" w:hAnsi="Arial" w:cs="Arial"/>
                <w:sz w:val="20"/>
                <w:szCs w:val="20"/>
              </w:rPr>
              <w:t>1</w:t>
            </w:r>
          </w:p>
          <w:p w:rsidR="00E47FE5" w:rsidRPr="00B95836" w:rsidRDefault="00B95836" w:rsidP="00004954">
            <w:pPr>
              <w:jc w:val="center"/>
              <w:rPr>
                <w:rFonts w:ascii="Arial" w:hAnsi="Arial" w:cs="Arial"/>
                <w:b/>
                <w:sz w:val="20"/>
                <w:szCs w:val="20"/>
              </w:rPr>
            </w:pPr>
            <w:r w:rsidRPr="00B95836">
              <w:rPr>
                <w:rFonts w:ascii="Arial" w:hAnsi="Arial" w:cs="Arial"/>
                <w:b/>
                <w:sz w:val="20"/>
                <w:szCs w:val="20"/>
              </w:rPr>
              <w:t>7</w:t>
            </w:r>
            <w:r w:rsidR="00004954">
              <w:rPr>
                <w:rFonts w:ascii="Arial" w:hAnsi="Arial" w:cs="Arial"/>
                <w:b/>
                <w:sz w:val="20"/>
                <w:szCs w:val="20"/>
              </w:rPr>
              <w:t>7.5</w:t>
            </w:r>
            <w:r w:rsidR="00E47FE5" w:rsidRPr="00B95836">
              <w:rPr>
                <w:rFonts w:ascii="Arial" w:hAnsi="Arial" w:cs="Arial"/>
                <w:b/>
                <w:sz w:val="20"/>
                <w:szCs w:val="20"/>
              </w:rPr>
              <w:t>%</w:t>
            </w:r>
          </w:p>
        </w:tc>
        <w:tc>
          <w:tcPr>
            <w:tcW w:w="750" w:type="dxa"/>
            <w:shd w:val="clear" w:color="auto" w:fill="E5DFEC"/>
          </w:tcPr>
          <w:p w:rsidR="00E47FE5" w:rsidRPr="00B95836" w:rsidRDefault="00E47FE5" w:rsidP="00E47FE5">
            <w:pPr>
              <w:jc w:val="center"/>
              <w:rPr>
                <w:rFonts w:ascii="Arial" w:hAnsi="Arial" w:cs="Arial"/>
                <w:sz w:val="20"/>
                <w:szCs w:val="20"/>
              </w:rPr>
            </w:pPr>
            <w:r w:rsidRPr="00B95836">
              <w:rPr>
                <w:rFonts w:ascii="Arial" w:hAnsi="Arial" w:cs="Arial"/>
                <w:sz w:val="20"/>
                <w:szCs w:val="20"/>
              </w:rPr>
              <w:t>1</w:t>
            </w:r>
          </w:p>
          <w:p w:rsidR="00E47FE5" w:rsidRPr="00B95836" w:rsidRDefault="00E47FE5" w:rsidP="00E47FE5">
            <w:pPr>
              <w:jc w:val="center"/>
              <w:rPr>
                <w:rFonts w:ascii="Arial" w:hAnsi="Arial" w:cs="Arial"/>
                <w:b/>
                <w:sz w:val="20"/>
                <w:szCs w:val="20"/>
                <w:highlight w:val="yellow"/>
              </w:rPr>
            </w:pPr>
            <w:r w:rsidRPr="00B95836">
              <w:rPr>
                <w:rFonts w:ascii="Arial" w:hAnsi="Arial" w:cs="Arial"/>
                <w:b/>
                <w:sz w:val="20"/>
                <w:szCs w:val="20"/>
              </w:rPr>
              <w:t>3%</w:t>
            </w:r>
          </w:p>
        </w:tc>
        <w:tc>
          <w:tcPr>
            <w:tcW w:w="915" w:type="dxa"/>
            <w:shd w:val="clear" w:color="auto" w:fill="FFFFFF" w:themeFill="background1"/>
          </w:tcPr>
          <w:p w:rsidR="00E47FE5" w:rsidRPr="00B95836" w:rsidRDefault="00E47FE5" w:rsidP="00E47FE5">
            <w:pPr>
              <w:jc w:val="center"/>
              <w:rPr>
                <w:rFonts w:ascii="Arial" w:hAnsi="Arial" w:cs="Arial"/>
                <w:sz w:val="20"/>
                <w:szCs w:val="20"/>
              </w:rPr>
            </w:pPr>
            <w:r w:rsidRPr="00B95836">
              <w:rPr>
                <w:rFonts w:ascii="Arial" w:hAnsi="Arial" w:cs="Arial"/>
                <w:sz w:val="20"/>
                <w:szCs w:val="20"/>
              </w:rPr>
              <w:t>2</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4.9%</w:t>
            </w:r>
          </w:p>
        </w:tc>
        <w:tc>
          <w:tcPr>
            <w:tcW w:w="817" w:type="dxa"/>
            <w:shd w:val="clear" w:color="auto" w:fill="C2D69B" w:themeFill="accent3" w:themeFillTint="99"/>
          </w:tcPr>
          <w:p w:rsidR="00E47FE5" w:rsidRPr="00B95836" w:rsidRDefault="00E47FE5" w:rsidP="00E47FE5">
            <w:pPr>
              <w:jc w:val="center"/>
              <w:rPr>
                <w:rFonts w:ascii="Arial" w:hAnsi="Arial" w:cs="Arial"/>
                <w:sz w:val="20"/>
                <w:szCs w:val="20"/>
              </w:rPr>
            </w:pPr>
            <w:r w:rsidRPr="00B95836">
              <w:rPr>
                <w:rFonts w:ascii="Arial" w:hAnsi="Arial" w:cs="Arial"/>
                <w:sz w:val="20"/>
                <w:szCs w:val="20"/>
              </w:rPr>
              <w:t>1</w:t>
            </w:r>
          </w:p>
          <w:p w:rsidR="00E47FE5" w:rsidRPr="00B95836" w:rsidRDefault="00E47FE5" w:rsidP="00E47FE5">
            <w:pPr>
              <w:jc w:val="center"/>
              <w:rPr>
                <w:rFonts w:ascii="Arial" w:hAnsi="Arial" w:cs="Arial"/>
                <w:b/>
                <w:sz w:val="20"/>
                <w:szCs w:val="20"/>
              </w:rPr>
            </w:pPr>
            <w:r w:rsidRPr="00B95836">
              <w:rPr>
                <w:rFonts w:ascii="Arial" w:hAnsi="Arial" w:cs="Arial"/>
                <w:b/>
                <w:sz w:val="20"/>
                <w:szCs w:val="20"/>
              </w:rPr>
              <w:t>3%</w:t>
            </w:r>
          </w:p>
        </w:tc>
        <w:tc>
          <w:tcPr>
            <w:tcW w:w="817" w:type="dxa"/>
            <w:gridSpan w:val="2"/>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3</w:t>
            </w:r>
          </w:p>
          <w:p w:rsidR="00E47FE5" w:rsidRPr="00B95836" w:rsidRDefault="00004954" w:rsidP="00E47FE5">
            <w:pPr>
              <w:jc w:val="center"/>
              <w:rPr>
                <w:rFonts w:ascii="Arial" w:hAnsi="Arial" w:cs="Arial"/>
                <w:b/>
                <w:sz w:val="20"/>
                <w:szCs w:val="20"/>
              </w:rPr>
            </w:pPr>
            <w:r>
              <w:rPr>
                <w:rFonts w:ascii="Arial" w:hAnsi="Arial" w:cs="Arial"/>
                <w:b/>
                <w:sz w:val="20"/>
                <w:szCs w:val="20"/>
              </w:rPr>
              <w:t>7.5</w:t>
            </w:r>
            <w:r w:rsidR="00E47FE5" w:rsidRPr="00B95836">
              <w:rPr>
                <w:rFonts w:ascii="Arial" w:hAnsi="Arial" w:cs="Arial"/>
                <w:b/>
                <w:sz w:val="20"/>
                <w:szCs w:val="20"/>
              </w:rPr>
              <w:t>%</w:t>
            </w:r>
          </w:p>
        </w:tc>
      </w:tr>
      <w:tr w:rsidR="00E47FE5" w:rsidRPr="003D694E" w:rsidTr="0074725B">
        <w:tc>
          <w:tcPr>
            <w:tcW w:w="1701" w:type="dxa"/>
          </w:tcPr>
          <w:p w:rsidR="00E47FE5" w:rsidRPr="00BA7D56" w:rsidRDefault="00E47FE5" w:rsidP="00E47FE5">
            <w:pPr>
              <w:rPr>
                <w:rFonts w:ascii="Arial" w:hAnsi="Arial" w:cs="Arial"/>
                <w:sz w:val="20"/>
                <w:szCs w:val="20"/>
              </w:rPr>
            </w:pPr>
            <w:r w:rsidRPr="00BA7D56">
              <w:rPr>
                <w:rFonts w:ascii="Arial" w:hAnsi="Arial" w:cs="Arial"/>
                <w:sz w:val="20"/>
                <w:szCs w:val="20"/>
              </w:rPr>
              <w:t>Pasifika</w:t>
            </w:r>
          </w:p>
          <w:p w:rsidR="00E47FE5" w:rsidRPr="00BA7D56" w:rsidRDefault="00E47FE5" w:rsidP="00E47FE5">
            <w:pPr>
              <w:rPr>
                <w:rFonts w:ascii="Arial" w:hAnsi="Arial" w:cs="Arial"/>
                <w:sz w:val="20"/>
                <w:szCs w:val="20"/>
              </w:rPr>
            </w:pPr>
          </w:p>
        </w:tc>
        <w:tc>
          <w:tcPr>
            <w:tcW w:w="851"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1</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10%</w:t>
            </w:r>
          </w:p>
        </w:tc>
        <w:tc>
          <w:tcPr>
            <w:tcW w:w="850"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0</w:t>
            </w:r>
          </w:p>
        </w:tc>
        <w:tc>
          <w:tcPr>
            <w:tcW w:w="99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6%</w:t>
            </w:r>
          </w:p>
        </w:tc>
        <w:tc>
          <w:tcPr>
            <w:tcW w:w="337" w:type="dxa"/>
            <w:shd w:val="clear" w:color="auto" w:fill="FFFF99"/>
          </w:tcPr>
          <w:p w:rsidR="00E47FE5" w:rsidRPr="00E47FE5" w:rsidRDefault="00E47FE5" w:rsidP="00E47FE5">
            <w:pPr>
              <w:jc w:val="center"/>
              <w:rPr>
                <w:rFonts w:ascii="Arial" w:hAnsi="Arial" w:cs="Arial"/>
                <w:color w:val="FF0000"/>
                <w:sz w:val="20"/>
                <w:szCs w:val="20"/>
              </w:rPr>
            </w:pPr>
          </w:p>
        </w:tc>
        <w:tc>
          <w:tcPr>
            <w:tcW w:w="947"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2</w:t>
            </w:r>
          </w:p>
          <w:p w:rsidR="00E47FE5" w:rsidRPr="003D694E" w:rsidRDefault="00E47FE5" w:rsidP="00E47FE5">
            <w:pPr>
              <w:jc w:val="center"/>
              <w:rPr>
                <w:rFonts w:ascii="Arial" w:hAnsi="Arial" w:cs="Arial"/>
                <w:b/>
                <w:sz w:val="20"/>
                <w:szCs w:val="20"/>
                <w:highlight w:val="yellow"/>
              </w:rPr>
            </w:pPr>
            <w:r w:rsidRPr="009226D8">
              <w:rPr>
                <w:rFonts w:ascii="Arial" w:hAnsi="Arial" w:cs="Arial"/>
                <w:b/>
                <w:sz w:val="20"/>
                <w:szCs w:val="20"/>
              </w:rPr>
              <w:t>20%</w:t>
            </w:r>
          </w:p>
        </w:tc>
        <w:tc>
          <w:tcPr>
            <w:tcW w:w="948"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2</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15.4%</w:t>
            </w:r>
          </w:p>
        </w:tc>
        <w:tc>
          <w:tcPr>
            <w:tcW w:w="795"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3</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18%</w:t>
            </w:r>
          </w:p>
        </w:tc>
        <w:tc>
          <w:tcPr>
            <w:tcW w:w="1000" w:type="dxa"/>
            <w:shd w:val="clear" w:color="auto" w:fill="FFFF99"/>
          </w:tcPr>
          <w:p w:rsidR="00E47FE5" w:rsidRPr="00B95836" w:rsidRDefault="00B95836" w:rsidP="00E47FE5">
            <w:pPr>
              <w:jc w:val="center"/>
              <w:rPr>
                <w:rFonts w:ascii="Arial" w:hAnsi="Arial" w:cs="Arial"/>
                <w:sz w:val="20"/>
                <w:szCs w:val="20"/>
              </w:rPr>
            </w:pPr>
            <w:r w:rsidRPr="00B95836">
              <w:rPr>
                <w:rFonts w:ascii="Arial" w:hAnsi="Arial" w:cs="Arial"/>
                <w:sz w:val="20"/>
                <w:szCs w:val="20"/>
              </w:rPr>
              <w:t>0</w:t>
            </w:r>
          </w:p>
          <w:p w:rsidR="00E47FE5" w:rsidRPr="00E47FE5" w:rsidRDefault="00E47FE5" w:rsidP="00E47FE5">
            <w:pPr>
              <w:jc w:val="center"/>
              <w:rPr>
                <w:rFonts w:ascii="Arial" w:hAnsi="Arial" w:cs="Arial"/>
                <w:color w:val="FF0000"/>
                <w:sz w:val="20"/>
                <w:szCs w:val="20"/>
              </w:rPr>
            </w:pPr>
          </w:p>
        </w:tc>
        <w:tc>
          <w:tcPr>
            <w:tcW w:w="784" w:type="dxa"/>
            <w:shd w:val="clear" w:color="auto" w:fill="E5DFEC"/>
          </w:tcPr>
          <w:p w:rsidR="00E47FE5" w:rsidRPr="009226D8" w:rsidRDefault="00E47FE5" w:rsidP="00E47FE5">
            <w:pPr>
              <w:jc w:val="center"/>
              <w:rPr>
                <w:rFonts w:ascii="Arial" w:hAnsi="Arial" w:cs="Arial"/>
                <w:sz w:val="20"/>
                <w:szCs w:val="20"/>
              </w:rPr>
            </w:pPr>
            <w:r w:rsidRPr="009226D8">
              <w:rPr>
                <w:rFonts w:ascii="Arial" w:hAnsi="Arial" w:cs="Arial"/>
                <w:sz w:val="20"/>
                <w:szCs w:val="20"/>
              </w:rPr>
              <w:t>7</w:t>
            </w:r>
          </w:p>
          <w:p w:rsidR="00E47FE5" w:rsidRPr="009226D8" w:rsidRDefault="00E47FE5" w:rsidP="00E47FE5">
            <w:pPr>
              <w:jc w:val="center"/>
              <w:rPr>
                <w:rFonts w:ascii="Arial" w:hAnsi="Arial" w:cs="Arial"/>
                <w:b/>
                <w:sz w:val="20"/>
                <w:szCs w:val="20"/>
                <w:highlight w:val="yellow"/>
              </w:rPr>
            </w:pPr>
            <w:r w:rsidRPr="009226D8">
              <w:rPr>
                <w:rFonts w:ascii="Arial" w:hAnsi="Arial" w:cs="Arial"/>
                <w:b/>
                <w:sz w:val="20"/>
                <w:szCs w:val="20"/>
              </w:rPr>
              <w:t>70%</w:t>
            </w:r>
          </w:p>
        </w:tc>
        <w:tc>
          <w:tcPr>
            <w:tcW w:w="784" w:type="dxa"/>
          </w:tcPr>
          <w:p w:rsidR="00E47FE5" w:rsidRPr="003B38C0" w:rsidRDefault="00E47FE5" w:rsidP="00E47FE5">
            <w:pPr>
              <w:jc w:val="center"/>
              <w:rPr>
                <w:rFonts w:ascii="Arial" w:hAnsi="Arial" w:cs="Arial"/>
                <w:sz w:val="20"/>
                <w:szCs w:val="20"/>
              </w:rPr>
            </w:pPr>
            <w:r w:rsidRPr="003B38C0">
              <w:rPr>
                <w:rFonts w:ascii="Arial" w:hAnsi="Arial" w:cs="Arial"/>
                <w:sz w:val="20"/>
                <w:szCs w:val="20"/>
              </w:rPr>
              <w:t>10</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76.9%</w:t>
            </w:r>
          </w:p>
        </w:tc>
        <w:tc>
          <w:tcPr>
            <w:tcW w:w="842" w:type="dxa"/>
            <w:shd w:val="clear" w:color="auto" w:fill="C2D69B" w:themeFill="accent3" w:themeFillTint="99"/>
          </w:tcPr>
          <w:p w:rsidR="00E47FE5" w:rsidRDefault="00E47FE5" w:rsidP="00E47FE5">
            <w:pPr>
              <w:jc w:val="center"/>
              <w:rPr>
                <w:rFonts w:ascii="Arial" w:hAnsi="Arial" w:cs="Arial"/>
                <w:sz w:val="20"/>
                <w:szCs w:val="20"/>
              </w:rPr>
            </w:pPr>
            <w:r>
              <w:rPr>
                <w:rFonts w:ascii="Arial" w:hAnsi="Arial" w:cs="Arial"/>
                <w:sz w:val="20"/>
                <w:szCs w:val="20"/>
              </w:rPr>
              <w:t>11</w:t>
            </w:r>
          </w:p>
          <w:p w:rsidR="00E47FE5" w:rsidRPr="003B38C0" w:rsidRDefault="00E47FE5" w:rsidP="00E47FE5">
            <w:pPr>
              <w:jc w:val="center"/>
              <w:rPr>
                <w:rFonts w:ascii="Arial" w:hAnsi="Arial" w:cs="Arial"/>
                <w:b/>
                <w:sz w:val="20"/>
                <w:szCs w:val="20"/>
              </w:rPr>
            </w:pPr>
            <w:r w:rsidRPr="003B38C0">
              <w:rPr>
                <w:rFonts w:ascii="Arial" w:hAnsi="Arial" w:cs="Arial"/>
                <w:b/>
                <w:sz w:val="20"/>
                <w:szCs w:val="20"/>
              </w:rPr>
              <w:t>65%</w:t>
            </w:r>
          </w:p>
        </w:tc>
        <w:tc>
          <w:tcPr>
            <w:tcW w:w="940" w:type="dxa"/>
            <w:shd w:val="clear" w:color="auto" w:fill="FFFF99"/>
          </w:tcPr>
          <w:p w:rsidR="00B95836" w:rsidRPr="003C5169" w:rsidRDefault="00B95836" w:rsidP="00B95836">
            <w:pPr>
              <w:jc w:val="center"/>
              <w:rPr>
                <w:rFonts w:ascii="Arial" w:hAnsi="Arial" w:cs="Arial"/>
                <w:sz w:val="20"/>
                <w:szCs w:val="20"/>
              </w:rPr>
            </w:pPr>
            <w:r>
              <w:rPr>
                <w:rFonts w:ascii="Arial" w:hAnsi="Arial" w:cs="Arial"/>
                <w:sz w:val="20"/>
                <w:szCs w:val="20"/>
              </w:rPr>
              <w:t>22</w:t>
            </w:r>
          </w:p>
          <w:p w:rsidR="00E47FE5" w:rsidRPr="00E47FE5" w:rsidRDefault="00B95836" w:rsidP="00B95836">
            <w:pPr>
              <w:jc w:val="center"/>
              <w:rPr>
                <w:rFonts w:ascii="Arial" w:hAnsi="Arial" w:cs="Arial"/>
                <w:b/>
                <w:color w:val="FF0000"/>
                <w:sz w:val="20"/>
                <w:szCs w:val="20"/>
              </w:rPr>
            </w:pPr>
            <w:r>
              <w:rPr>
                <w:rFonts w:ascii="Arial" w:hAnsi="Arial" w:cs="Arial"/>
                <w:b/>
                <w:sz w:val="20"/>
                <w:szCs w:val="20"/>
              </w:rPr>
              <w:t>96</w:t>
            </w:r>
            <w:r w:rsidRPr="003C5169">
              <w:rPr>
                <w:rFonts w:ascii="Arial" w:hAnsi="Arial" w:cs="Arial"/>
                <w:b/>
                <w:sz w:val="20"/>
                <w:szCs w:val="20"/>
              </w:rPr>
              <w:t>%</w:t>
            </w:r>
          </w:p>
        </w:tc>
        <w:tc>
          <w:tcPr>
            <w:tcW w:w="750" w:type="dxa"/>
            <w:shd w:val="clear" w:color="auto" w:fill="E5DFEC"/>
          </w:tcPr>
          <w:p w:rsidR="00E47FE5" w:rsidRPr="003B38C0" w:rsidRDefault="00E47FE5" w:rsidP="00E47FE5">
            <w:pPr>
              <w:jc w:val="center"/>
              <w:rPr>
                <w:rFonts w:ascii="Arial" w:hAnsi="Arial" w:cs="Arial"/>
                <w:sz w:val="20"/>
                <w:szCs w:val="20"/>
                <w:highlight w:val="yellow"/>
              </w:rPr>
            </w:pPr>
            <w:r w:rsidRPr="003B38C0">
              <w:rPr>
                <w:rFonts w:ascii="Arial" w:hAnsi="Arial" w:cs="Arial"/>
                <w:sz w:val="20"/>
                <w:szCs w:val="20"/>
              </w:rPr>
              <w:t>0</w:t>
            </w:r>
          </w:p>
        </w:tc>
        <w:tc>
          <w:tcPr>
            <w:tcW w:w="915" w:type="dxa"/>
            <w:shd w:val="clear" w:color="auto" w:fill="FFFFFF" w:themeFill="background1"/>
          </w:tcPr>
          <w:p w:rsidR="00E47FE5" w:rsidRPr="003B38C0" w:rsidRDefault="00E47FE5" w:rsidP="00E47FE5">
            <w:pPr>
              <w:jc w:val="center"/>
              <w:rPr>
                <w:rFonts w:ascii="Arial" w:hAnsi="Arial" w:cs="Arial"/>
                <w:sz w:val="20"/>
                <w:szCs w:val="20"/>
              </w:rPr>
            </w:pPr>
            <w:r w:rsidRPr="003B38C0">
              <w:rPr>
                <w:rFonts w:ascii="Arial" w:hAnsi="Arial" w:cs="Arial"/>
                <w:sz w:val="20"/>
                <w:szCs w:val="20"/>
              </w:rPr>
              <w:t>1</w:t>
            </w:r>
          </w:p>
          <w:p w:rsidR="00E47FE5" w:rsidRPr="00027BAF" w:rsidRDefault="00E47FE5" w:rsidP="00E47FE5">
            <w:pPr>
              <w:jc w:val="center"/>
              <w:rPr>
                <w:rFonts w:ascii="Arial" w:hAnsi="Arial" w:cs="Arial"/>
                <w:b/>
                <w:sz w:val="20"/>
                <w:szCs w:val="20"/>
              </w:rPr>
            </w:pPr>
            <w:r w:rsidRPr="00027BAF">
              <w:rPr>
                <w:rFonts w:ascii="Arial" w:hAnsi="Arial" w:cs="Arial"/>
                <w:b/>
                <w:sz w:val="20"/>
                <w:szCs w:val="20"/>
              </w:rPr>
              <w:t>7.7%</w:t>
            </w:r>
          </w:p>
        </w:tc>
        <w:tc>
          <w:tcPr>
            <w:tcW w:w="817" w:type="dxa"/>
            <w:shd w:val="clear" w:color="auto" w:fill="C2D69B" w:themeFill="accent3" w:themeFillTint="99"/>
          </w:tcPr>
          <w:p w:rsidR="00E47FE5" w:rsidRPr="003B38C0" w:rsidRDefault="00E47FE5" w:rsidP="00E47FE5">
            <w:pPr>
              <w:jc w:val="center"/>
              <w:rPr>
                <w:rFonts w:ascii="Arial" w:hAnsi="Arial" w:cs="Arial"/>
                <w:sz w:val="20"/>
                <w:szCs w:val="20"/>
              </w:rPr>
            </w:pPr>
            <w:r w:rsidRPr="003B38C0">
              <w:rPr>
                <w:rFonts w:ascii="Arial" w:hAnsi="Arial" w:cs="Arial"/>
                <w:sz w:val="20"/>
                <w:szCs w:val="20"/>
              </w:rPr>
              <w:t>2</w:t>
            </w:r>
          </w:p>
          <w:p w:rsidR="00E47FE5" w:rsidRPr="00027BAF" w:rsidRDefault="00E47FE5" w:rsidP="00E47FE5">
            <w:pPr>
              <w:jc w:val="center"/>
              <w:rPr>
                <w:rFonts w:ascii="Arial" w:hAnsi="Arial" w:cs="Arial"/>
                <w:b/>
                <w:sz w:val="20"/>
                <w:szCs w:val="20"/>
              </w:rPr>
            </w:pPr>
            <w:r>
              <w:rPr>
                <w:rFonts w:ascii="Arial" w:hAnsi="Arial" w:cs="Arial"/>
                <w:b/>
                <w:sz w:val="20"/>
                <w:szCs w:val="20"/>
              </w:rPr>
              <w:t>12%</w:t>
            </w:r>
          </w:p>
        </w:tc>
        <w:tc>
          <w:tcPr>
            <w:tcW w:w="817" w:type="dxa"/>
            <w:gridSpan w:val="2"/>
            <w:shd w:val="clear" w:color="auto" w:fill="FFFF99"/>
          </w:tcPr>
          <w:p w:rsidR="00B95836" w:rsidRDefault="00B95836" w:rsidP="00B95836">
            <w:pPr>
              <w:jc w:val="center"/>
              <w:rPr>
                <w:rFonts w:ascii="Arial" w:hAnsi="Arial" w:cs="Arial"/>
                <w:b/>
                <w:sz w:val="20"/>
                <w:szCs w:val="20"/>
              </w:rPr>
            </w:pPr>
            <w:r>
              <w:rPr>
                <w:rFonts w:ascii="Arial" w:hAnsi="Arial" w:cs="Arial"/>
                <w:b/>
                <w:sz w:val="20"/>
                <w:szCs w:val="20"/>
              </w:rPr>
              <w:t>1</w:t>
            </w:r>
          </w:p>
          <w:p w:rsidR="00E47FE5" w:rsidRPr="00E47FE5" w:rsidRDefault="00B95836" w:rsidP="00B95836">
            <w:pPr>
              <w:jc w:val="center"/>
              <w:rPr>
                <w:rFonts w:ascii="Arial" w:hAnsi="Arial" w:cs="Arial"/>
                <w:b/>
                <w:color w:val="FF0000"/>
                <w:sz w:val="20"/>
                <w:szCs w:val="20"/>
              </w:rPr>
            </w:pPr>
            <w:r>
              <w:rPr>
                <w:rFonts w:ascii="Arial" w:hAnsi="Arial" w:cs="Arial"/>
                <w:b/>
                <w:sz w:val="20"/>
                <w:szCs w:val="20"/>
              </w:rPr>
              <w:t>4%</w:t>
            </w:r>
          </w:p>
        </w:tc>
      </w:tr>
    </w:tbl>
    <w:p w:rsidR="00796C0E" w:rsidRPr="00227753" w:rsidRDefault="00796C0E" w:rsidP="00AA76A9">
      <w:pPr>
        <w:rPr>
          <w:rFonts w:ascii="Arial Narrow" w:hAnsi="Arial Narrow"/>
          <w:b/>
          <w:color w:val="FF0000"/>
          <w:sz w:val="10"/>
          <w:szCs w:val="10"/>
        </w:rPr>
      </w:pPr>
    </w:p>
    <w:p w:rsidR="00A06581" w:rsidRPr="00A06581" w:rsidRDefault="00A06581" w:rsidP="00A06581">
      <w:pPr>
        <w:pStyle w:val="ListParagraph"/>
        <w:ind w:left="1080"/>
        <w:rPr>
          <w:rFonts w:ascii="Arial Narrow" w:hAnsi="Arial Narrow" w:cs="Arial"/>
          <w:sz w:val="20"/>
          <w:szCs w:val="20"/>
        </w:rPr>
      </w:pPr>
    </w:p>
    <w:p w:rsidR="009C4B6B" w:rsidRPr="00281194" w:rsidRDefault="00D24EDC"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lang w:val="en-NZ"/>
        </w:rPr>
        <w:t>In 2018 all students previously identified as well below and below are now identified in the same cohort of students working towards/below the expected curriculum level. This is how the data is recorded and retrieved from the School Management System from 2018</w:t>
      </w:r>
      <w:r w:rsidR="009C4B6B" w:rsidRPr="00281194">
        <w:rPr>
          <w:rFonts w:ascii="Arial Narrow" w:hAnsi="Arial Narrow" w:cs="Arial"/>
          <w:sz w:val="20"/>
          <w:szCs w:val="20"/>
          <w:lang w:val="en-NZ"/>
        </w:rPr>
        <w:t>.</w:t>
      </w:r>
    </w:p>
    <w:p w:rsidR="0028752C" w:rsidRPr="00281194" w:rsidRDefault="00FC271B"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rPr>
        <w:t>The ‘</w:t>
      </w:r>
      <w:r w:rsidR="007D0AA0" w:rsidRPr="00281194">
        <w:rPr>
          <w:rFonts w:ascii="Arial Narrow" w:hAnsi="Arial Narrow" w:cs="Arial"/>
          <w:sz w:val="20"/>
          <w:szCs w:val="20"/>
        </w:rPr>
        <w:t>A</w:t>
      </w:r>
      <w:r w:rsidR="00E26EB4" w:rsidRPr="00281194">
        <w:rPr>
          <w:rFonts w:ascii="Arial Narrow" w:hAnsi="Arial Narrow" w:cs="Arial"/>
          <w:sz w:val="20"/>
          <w:szCs w:val="20"/>
        </w:rPr>
        <w:t xml:space="preserve">ll </w:t>
      </w:r>
      <w:r w:rsidR="007D0AA0" w:rsidRPr="00281194">
        <w:rPr>
          <w:rFonts w:ascii="Arial Narrow" w:hAnsi="Arial Narrow" w:cs="Arial"/>
          <w:sz w:val="20"/>
          <w:szCs w:val="20"/>
        </w:rPr>
        <w:t>S</w:t>
      </w:r>
      <w:r w:rsidR="00E26EB4" w:rsidRPr="00281194">
        <w:rPr>
          <w:rFonts w:ascii="Arial Narrow" w:hAnsi="Arial Narrow" w:cs="Arial"/>
          <w:sz w:val="20"/>
          <w:szCs w:val="20"/>
        </w:rPr>
        <w:t>tudents</w:t>
      </w:r>
      <w:r w:rsidRPr="00281194">
        <w:rPr>
          <w:rFonts w:ascii="Arial Narrow" w:hAnsi="Arial Narrow" w:cs="Arial"/>
          <w:sz w:val="20"/>
          <w:szCs w:val="20"/>
        </w:rPr>
        <w:t>’</w:t>
      </w:r>
      <w:r w:rsidR="00E26EB4" w:rsidRPr="00281194">
        <w:rPr>
          <w:rFonts w:ascii="Arial Narrow" w:hAnsi="Arial Narrow" w:cs="Arial"/>
          <w:sz w:val="20"/>
          <w:szCs w:val="20"/>
        </w:rPr>
        <w:t xml:space="preserve"> cohort </w:t>
      </w:r>
      <w:r w:rsidR="007D0AA0" w:rsidRPr="00281194">
        <w:rPr>
          <w:rFonts w:ascii="Arial Narrow" w:hAnsi="Arial Narrow" w:cs="Arial"/>
          <w:sz w:val="20"/>
          <w:szCs w:val="20"/>
        </w:rPr>
        <w:t>achiev</w:t>
      </w:r>
      <w:r w:rsidRPr="00281194">
        <w:rPr>
          <w:rFonts w:ascii="Arial Narrow" w:hAnsi="Arial Narrow" w:cs="Arial"/>
          <w:sz w:val="20"/>
          <w:szCs w:val="20"/>
        </w:rPr>
        <w:t>ing</w:t>
      </w:r>
      <w:r w:rsidR="009B2AAC" w:rsidRPr="00281194">
        <w:rPr>
          <w:rFonts w:ascii="Arial Narrow" w:hAnsi="Arial Narrow" w:cs="Arial"/>
          <w:sz w:val="20"/>
          <w:szCs w:val="20"/>
        </w:rPr>
        <w:t xml:space="preserve"> at/above increased </w:t>
      </w:r>
      <w:r w:rsidR="009C4B6B" w:rsidRPr="00281194">
        <w:rPr>
          <w:rFonts w:ascii="Arial Narrow" w:hAnsi="Arial Narrow" w:cs="Arial"/>
          <w:sz w:val="20"/>
          <w:szCs w:val="20"/>
        </w:rPr>
        <w:t>22</w:t>
      </w:r>
      <w:r w:rsidR="00425D15" w:rsidRPr="00281194">
        <w:rPr>
          <w:rFonts w:ascii="Arial Narrow" w:hAnsi="Arial Narrow" w:cs="Arial"/>
          <w:sz w:val="20"/>
          <w:szCs w:val="20"/>
        </w:rPr>
        <w:t>.</w:t>
      </w:r>
      <w:r w:rsidR="009C4B6B" w:rsidRPr="00281194">
        <w:rPr>
          <w:rFonts w:ascii="Arial Narrow" w:hAnsi="Arial Narrow" w:cs="Arial"/>
          <w:sz w:val="20"/>
          <w:szCs w:val="20"/>
        </w:rPr>
        <w:t>3</w:t>
      </w:r>
      <w:r w:rsidR="00B61D28" w:rsidRPr="00281194">
        <w:rPr>
          <w:rFonts w:ascii="Arial Narrow" w:hAnsi="Arial Narrow" w:cs="Arial"/>
          <w:sz w:val="20"/>
          <w:szCs w:val="20"/>
        </w:rPr>
        <w:t xml:space="preserve">% </w:t>
      </w:r>
      <w:r w:rsidR="009C4B6B" w:rsidRPr="00281194">
        <w:rPr>
          <w:rFonts w:ascii="Arial Narrow" w:hAnsi="Arial Narrow" w:cs="Arial"/>
          <w:sz w:val="20"/>
          <w:szCs w:val="20"/>
        </w:rPr>
        <w:t>from 2015 to 2018</w:t>
      </w:r>
      <w:r w:rsidR="00523F4D" w:rsidRPr="00281194">
        <w:rPr>
          <w:rFonts w:ascii="Arial Narrow" w:hAnsi="Arial Narrow" w:cs="Arial"/>
          <w:sz w:val="20"/>
          <w:szCs w:val="20"/>
        </w:rPr>
        <w:t xml:space="preserve">. </w:t>
      </w:r>
      <w:r w:rsidR="00F5361F" w:rsidRPr="00281194">
        <w:rPr>
          <w:rFonts w:ascii="Arial Narrow" w:hAnsi="Arial Narrow" w:cs="Arial"/>
          <w:sz w:val="20"/>
          <w:szCs w:val="20"/>
        </w:rPr>
        <w:t>Comparing a</w:t>
      </w:r>
      <w:r w:rsidR="00523F4D" w:rsidRPr="00281194">
        <w:rPr>
          <w:rFonts w:ascii="Arial Narrow" w:hAnsi="Arial Narrow" w:cs="Arial"/>
          <w:sz w:val="20"/>
          <w:szCs w:val="20"/>
        </w:rPr>
        <w:t xml:space="preserve">chievement trends </w:t>
      </w:r>
      <w:r w:rsidR="00F5361F" w:rsidRPr="00281194">
        <w:rPr>
          <w:rFonts w:ascii="Arial Narrow" w:hAnsi="Arial Narrow" w:cs="Arial"/>
          <w:sz w:val="20"/>
          <w:szCs w:val="20"/>
        </w:rPr>
        <w:t>show</w:t>
      </w:r>
      <w:r w:rsidR="00523F4D" w:rsidRPr="00281194">
        <w:rPr>
          <w:rFonts w:ascii="Arial Narrow" w:hAnsi="Arial Narrow" w:cs="Arial"/>
          <w:sz w:val="20"/>
          <w:szCs w:val="20"/>
        </w:rPr>
        <w:t xml:space="preserve"> 64.9% </w:t>
      </w:r>
      <w:r w:rsidR="009B2AAC" w:rsidRPr="00281194">
        <w:rPr>
          <w:rFonts w:ascii="Arial Narrow" w:hAnsi="Arial Narrow" w:cs="Arial"/>
          <w:sz w:val="20"/>
          <w:szCs w:val="20"/>
        </w:rPr>
        <w:t>(</w:t>
      </w:r>
      <w:r w:rsidR="00523F4D" w:rsidRPr="00281194">
        <w:rPr>
          <w:rFonts w:ascii="Arial Narrow" w:hAnsi="Arial Narrow" w:cs="Arial"/>
          <w:sz w:val="20"/>
          <w:szCs w:val="20"/>
        </w:rPr>
        <w:t>2015</w:t>
      </w:r>
      <w:r w:rsidR="009B2AAC" w:rsidRPr="00281194">
        <w:rPr>
          <w:rFonts w:ascii="Arial Narrow" w:hAnsi="Arial Narrow" w:cs="Arial"/>
          <w:sz w:val="20"/>
          <w:szCs w:val="20"/>
        </w:rPr>
        <w:t>)</w:t>
      </w:r>
      <w:r w:rsidR="009C4B6B" w:rsidRPr="00281194">
        <w:rPr>
          <w:rFonts w:ascii="Arial Narrow" w:hAnsi="Arial Narrow" w:cs="Arial"/>
          <w:sz w:val="20"/>
          <w:szCs w:val="20"/>
        </w:rPr>
        <w:t>,</w:t>
      </w:r>
      <w:r w:rsidR="009B2AAC" w:rsidRPr="00281194">
        <w:rPr>
          <w:rFonts w:ascii="Arial Narrow" w:hAnsi="Arial Narrow" w:cs="Arial"/>
          <w:sz w:val="20"/>
          <w:szCs w:val="20"/>
        </w:rPr>
        <w:t xml:space="preserve"> 78.8% </w:t>
      </w:r>
      <w:r w:rsidR="00C828A5" w:rsidRPr="00281194">
        <w:rPr>
          <w:rFonts w:ascii="Arial Narrow" w:hAnsi="Arial Narrow" w:cs="Arial"/>
          <w:sz w:val="20"/>
          <w:szCs w:val="20"/>
        </w:rPr>
        <w:t>(</w:t>
      </w:r>
      <w:r w:rsidR="009B2AAC" w:rsidRPr="00281194">
        <w:rPr>
          <w:rFonts w:ascii="Arial Narrow" w:hAnsi="Arial Narrow" w:cs="Arial"/>
          <w:sz w:val="20"/>
          <w:szCs w:val="20"/>
        </w:rPr>
        <w:t>2016</w:t>
      </w:r>
      <w:r w:rsidR="00C828A5" w:rsidRPr="00281194">
        <w:rPr>
          <w:rFonts w:ascii="Arial Narrow" w:hAnsi="Arial Narrow" w:cs="Arial"/>
          <w:sz w:val="20"/>
          <w:szCs w:val="20"/>
        </w:rPr>
        <w:t>)</w:t>
      </w:r>
      <w:r w:rsidR="009C4B6B" w:rsidRPr="00281194">
        <w:rPr>
          <w:rFonts w:ascii="Arial Narrow" w:hAnsi="Arial Narrow" w:cs="Arial"/>
          <w:sz w:val="20"/>
          <w:szCs w:val="20"/>
        </w:rPr>
        <w:t>,</w:t>
      </w:r>
      <w:r w:rsidR="00C828A5" w:rsidRPr="00281194">
        <w:rPr>
          <w:rFonts w:ascii="Arial Narrow" w:hAnsi="Arial Narrow" w:cs="Arial"/>
          <w:sz w:val="20"/>
          <w:szCs w:val="20"/>
        </w:rPr>
        <w:t xml:space="preserve"> 77% </w:t>
      </w:r>
      <w:r w:rsidR="009C4B6B" w:rsidRPr="00281194">
        <w:rPr>
          <w:rFonts w:ascii="Arial Narrow" w:hAnsi="Arial Narrow" w:cs="Arial"/>
          <w:sz w:val="20"/>
          <w:szCs w:val="20"/>
        </w:rPr>
        <w:t>(</w:t>
      </w:r>
      <w:r w:rsidR="00C828A5" w:rsidRPr="00281194">
        <w:rPr>
          <w:rFonts w:ascii="Arial Narrow" w:hAnsi="Arial Narrow" w:cs="Arial"/>
          <w:sz w:val="20"/>
          <w:szCs w:val="20"/>
        </w:rPr>
        <w:t>2017</w:t>
      </w:r>
      <w:r w:rsidR="009C4B6B" w:rsidRPr="00281194">
        <w:rPr>
          <w:rFonts w:ascii="Arial Narrow" w:hAnsi="Arial Narrow" w:cs="Arial"/>
          <w:sz w:val="20"/>
          <w:szCs w:val="20"/>
        </w:rPr>
        <w:t>) to 87.2 in 2018</w:t>
      </w:r>
      <w:r w:rsidR="00512D9E" w:rsidRPr="00281194">
        <w:rPr>
          <w:rFonts w:ascii="Arial Narrow" w:hAnsi="Arial Narrow" w:cs="Arial"/>
          <w:sz w:val="20"/>
          <w:szCs w:val="20"/>
        </w:rPr>
        <w:t>.</w:t>
      </w:r>
    </w:p>
    <w:p w:rsidR="00AD1FE8" w:rsidRPr="00281194" w:rsidRDefault="006A3271"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rPr>
        <w:t xml:space="preserve">Boys achievement judged to be </w:t>
      </w:r>
      <w:r w:rsidR="00512D9E" w:rsidRPr="00281194">
        <w:rPr>
          <w:rFonts w:ascii="Arial Narrow" w:hAnsi="Arial Narrow" w:cs="Arial"/>
          <w:sz w:val="20"/>
          <w:szCs w:val="20"/>
        </w:rPr>
        <w:t xml:space="preserve">at/above increased </w:t>
      </w:r>
      <w:r w:rsidR="00AD1FE8" w:rsidRPr="00281194">
        <w:rPr>
          <w:rFonts w:ascii="Arial Narrow" w:hAnsi="Arial Narrow" w:cs="Arial"/>
          <w:sz w:val="20"/>
          <w:szCs w:val="20"/>
        </w:rPr>
        <w:t xml:space="preserve">by 26% from 2015 </w:t>
      </w:r>
      <w:r w:rsidR="00A06581">
        <w:rPr>
          <w:rFonts w:ascii="Arial Narrow" w:hAnsi="Arial Narrow" w:cs="Arial"/>
          <w:sz w:val="20"/>
          <w:szCs w:val="20"/>
        </w:rPr>
        <w:t>–</w:t>
      </w:r>
      <w:r w:rsidR="00AD1FE8" w:rsidRPr="00281194">
        <w:rPr>
          <w:rFonts w:ascii="Arial Narrow" w:hAnsi="Arial Narrow" w:cs="Arial"/>
          <w:sz w:val="20"/>
          <w:szCs w:val="20"/>
        </w:rPr>
        <w:t xml:space="preserve"> 2018</w:t>
      </w:r>
      <w:r w:rsidR="00A06581">
        <w:rPr>
          <w:rFonts w:ascii="Arial Narrow" w:hAnsi="Arial Narrow" w:cs="Arial"/>
          <w:sz w:val="20"/>
          <w:szCs w:val="20"/>
        </w:rPr>
        <w:t xml:space="preserve"> with a variation over these years </w:t>
      </w:r>
      <w:r w:rsidR="00523F4D" w:rsidRPr="00281194">
        <w:rPr>
          <w:rFonts w:ascii="Arial Narrow" w:hAnsi="Arial Narrow" w:cs="Arial"/>
          <w:sz w:val="20"/>
          <w:szCs w:val="20"/>
        </w:rPr>
        <w:t xml:space="preserve">ie: </w:t>
      </w:r>
      <w:r w:rsidR="00512D9E" w:rsidRPr="00281194">
        <w:rPr>
          <w:rFonts w:ascii="Arial Narrow" w:hAnsi="Arial Narrow" w:cs="Arial"/>
          <w:sz w:val="20"/>
          <w:szCs w:val="20"/>
        </w:rPr>
        <w:t xml:space="preserve"> 56.3</w:t>
      </w:r>
      <w:r w:rsidR="00AD1FE8" w:rsidRPr="00281194">
        <w:rPr>
          <w:rFonts w:ascii="Arial Narrow" w:hAnsi="Arial Narrow" w:cs="Arial"/>
          <w:sz w:val="20"/>
          <w:szCs w:val="20"/>
        </w:rPr>
        <w:t>%</w:t>
      </w:r>
      <w:r w:rsidR="00512D9E" w:rsidRPr="00281194">
        <w:rPr>
          <w:rFonts w:ascii="Arial Narrow" w:hAnsi="Arial Narrow" w:cs="Arial"/>
          <w:sz w:val="20"/>
          <w:szCs w:val="20"/>
        </w:rPr>
        <w:t xml:space="preserve"> (2015) </w:t>
      </w:r>
      <w:r w:rsidR="00C828A5" w:rsidRPr="00281194">
        <w:rPr>
          <w:rFonts w:ascii="Arial Narrow" w:hAnsi="Arial Narrow" w:cs="Arial"/>
          <w:sz w:val="20"/>
          <w:szCs w:val="20"/>
        </w:rPr>
        <w:t>-</w:t>
      </w:r>
      <w:r w:rsidR="00512D9E" w:rsidRPr="00281194">
        <w:rPr>
          <w:rFonts w:ascii="Arial Narrow" w:hAnsi="Arial Narrow" w:cs="Arial"/>
          <w:sz w:val="20"/>
          <w:szCs w:val="20"/>
        </w:rPr>
        <w:t xml:space="preserve"> 70.8% </w:t>
      </w:r>
      <w:r w:rsidR="00C828A5" w:rsidRPr="00281194">
        <w:rPr>
          <w:rFonts w:ascii="Arial Narrow" w:hAnsi="Arial Narrow" w:cs="Arial"/>
          <w:sz w:val="20"/>
          <w:szCs w:val="20"/>
        </w:rPr>
        <w:t>(</w:t>
      </w:r>
      <w:r w:rsidR="00512D9E" w:rsidRPr="00281194">
        <w:rPr>
          <w:rFonts w:ascii="Arial Narrow" w:hAnsi="Arial Narrow" w:cs="Arial"/>
          <w:sz w:val="20"/>
          <w:szCs w:val="20"/>
        </w:rPr>
        <w:t>2016</w:t>
      </w:r>
      <w:r w:rsidR="00C828A5" w:rsidRPr="00281194">
        <w:rPr>
          <w:rFonts w:ascii="Arial Narrow" w:hAnsi="Arial Narrow" w:cs="Arial"/>
          <w:sz w:val="20"/>
          <w:szCs w:val="20"/>
        </w:rPr>
        <w:t>)</w:t>
      </w:r>
      <w:r w:rsidR="00AD1FE8" w:rsidRPr="00281194">
        <w:rPr>
          <w:rFonts w:ascii="Arial Narrow" w:hAnsi="Arial Narrow" w:cs="Arial"/>
          <w:sz w:val="20"/>
          <w:szCs w:val="20"/>
        </w:rPr>
        <w:t>,</w:t>
      </w:r>
      <w:r w:rsidR="00C828A5" w:rsidRPr="00281194">
        <w:rPr>
          <w:rFonts w:ascii="Arial Narrow" w:hAnsi="Arial Narrow" w:cs="Arial"/>
          <w:sz w:val="20"/>
          <w:szCs w:val="20"/>
        </w:rPr>
        <w:t xml:space="preserve"> 68% </w:t>
      </w:r>
      <w:r w:rsidR="00AD1FE8" w:rsidRPr="00281194">
        <w:rPr>
          <w:rFonts w:ascii="Arial Narrow" w:hAnsi="Arial Narrow" w:cs="Arial"/>
          <w:sz w:val="20"/>
          <w:szCs w:val="20"/>
        </w:rPr>
        <w:t>(</w:t>
      </w:r>
      <w:r w:rsidR="00C828A5" w:rsidRPr="00281194">
        <w:rPr>
          <w:rFonts w:ascii="Arial Narrow" w:hAnsi="Arial Narrow" w:cs="Arial"/>
          <w:sz w:val="20"/>
          <w:szCs w:val="20"/>
        </w:rPr>
        <w:t>2017</w:t>
      </w:r>
      <w:r w:rsidR="00AD1FE8" w:rsidRPr="00281194">
        <w:rPr>
          <w:rFonts w:ascii="Arial Narrow" w:hAnsi="Arial Narrow" w:cs="Arial"/>
          <w:sz w:val="20"/>
          <w:szCs w:val="20"/>
        </w:rPr>
        <w:t>) and 82.3% in 2018.</w:t>
      </w:r>
    </w:p>
    <w:p w:rsidR="007D0AA0" w:rsidRPr="00281194" w:rsidRDefault="007D0AA0"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rPr>
        <w:t xml:space="preserve">Girls achievement </w:t>
      </w:r>
      <w:r w:rsidR="00C828A5" w:rsidRPr="00281194">
        <w:rPr>
          <w:rFonts w:ascii="Arial Narrow" w:hAnsi="Arial Narrow" w:cs="Arial"/>
          <w:sz w:val="20"/>
          <w:szCs w:val="20"/>
        </w:rPr>
        <w:t xml:space="preserve">of </w:t>
      </w:r>
      <w:r w:rsidR="00AD1FE8" w:rsidRPr="00281194">
        <w:rPr>
          <w:rFonts w:ascii="Arial Narrow" w:hAnsi="Arial Narrow" w:cs="Arial"/>
          <w:sz w:val="20"/>
          <w:szCs w:val="20"/>
        </w:rPr>
        <w:t xml:space="preserve">91.7% at/above </w:t>
      </w:r>
      <w:r w:rsidR="00C828A5" w:rsidRPr="00281194">
        <w:rPr>
          <w:rFonts w:ascii="Arial Narrow" w:hAnsi="Arial Narrow" w:cs="Arial"/>
          <w:sz w:val="20"/>
          <w:szCs w:val="20"/>
        </w:rPr>
        <w:t xml:space="preserve">in </w:t>
      </w:r>
      <w:r w:rsidR="00523F4D" w:rsidRPr="00281194">
        <w:rPr>
          <w:rFonts w:ascii="Arial Narrow" w:hAnsi="Arial Narrow" w:cs="Arial"/>
          <w:sz w:val="20"/>
          <w:szCs w:val="20"/>
        </w:rPr>
        <w:t>201</w:t>
      </w:r>
      <w:r w:rsidR="00AD1FE8" w:rsidRPr="00281194">
        <w:rPr>
          <w:rFonts w:ascii="Arial Narrow" w:hAnsi="Arial Narrow" w:cs="Arial"/>
          <w:sz w:val="20"/>
          <w:szCs w:val="20"/>
        </w:rPr>
        <w:t>8 shows an</w:t>
      </w:r>
      <w:r w:rsidR="00C828A5" w:rsidRPr="00281194">
        <w:rPr>
          <w:rFonts w:ascii="Arial Narrow" w:hAnsi="Arial Narrow" w:cs="Arial"/>
          <w:sz w:val="20"/>
          <w:szCs w:val="20"/>
        </w:rPr>
        <w:t xml:space="preserve"> increase of </w:t>
      </w:r>
      <w:r w:rsidR="00AD1FE8" w:rsidRPr="00281194">
        <w:rPr>
          <w:rFonts w:ascii="Arial Narrow" w:hAnsi="Arial Narrow" w:cs="Arial"/>
          <w:sz w:val="20"/>
          <w:szCs w:val="20"/>
        </w:rPr>
        <w:t>17.7</w:t>
      </w:r>
      <w:r w:rsidR="00C6760B" w:rsidRPr="00281194">
        <w:rPr>
          <w:rFonts w:ascii="Arial Narrow" w:hAnsi="Arial Narrow" w:cs="Arial"/>
          <w:sz w:val="20"/>
          <w:szCs w:val="20"/>
        </w:rPr>
        <w:t xml:space="preserve">% </w:t>
      </w:r>
      <w:r w:rsidR="00F5361F" w:rsidRPr="00281194">
        <w:rPr>
          <w:rFonts w:ascii="Arial Narrow" w:hAnsi="Arial Narrow" w:cs="Arial"/>
          <w:sz w:val="20"/>
          <w:szCs w:val="20"/>
        </w:rPr>
        <w:t xml:space="preserve">more </w:t>
      </w:r>
      <w:r w:rsidR="00EB17FC" w:rsidRPr="00281194">
        <w:rPr>
          <w:rFonts w:ascii="Arial Narrow" w:hAnsi="Arial Narrow" w:cs="Arial"/>
          <w:sz w:val="20"/>
          <w:szCs w:val="20"/>
        </w:rPr>
        <w:t>girl</w:t>
      </w:r>
      <w:r w:rsidR="00C828A5" w:rsidRPr="00281194">
        <w:rPr>
          <w:rFonts w:ascii="Arial Narrow" w:hAnsi="Arial Narrow" w:cs="Arial"/>
          <w:sz w:val="20"/>
          <w:szCs w:val="20"/>
        </w:rPr>
        <w:t xml:space="preserve">s </w:t>
      </w:r>
      <w:r w:rsidR="00C6760B" w:rsidRPr="00281194">
        <w:rPr>
          <w:rFonts w:ascii="Arial Narrow" w:hAnsi="Arial Narrow" w:cs="Arial"/>
          <w:sz w:val="20"/>
          <w:szCs w:val="20"/>
        </w:rPr>
        <w:t>achieving at</w:t>
      </w:r>
      <w:r w:rsidR="00F5361F" w:rsidRPr="00281194">
        <w:rPr>
          <w:rFonts w:ascii="Arial Narrow" w:hAnsi="Arial Narrow" w:cs="Arial"/>
          <w:sz w:val="20"/>
          <w:szCs w:val="20"/>
        </w:rPr>
        <w:t>/a</w:t>
      </w:r>
      <w:r w:rsidR="00C6760B" w:rsidRPr="00281194">
        <w:rPr>
          <w:rFonts w:ascii="Arial Narrow" w:hAnsi="Arial Narrow" w:cs="Arial"/>
          <w:sz w:val="20"/>
          <w:szCs w:val="20"/>
        </w:rPr>
        <w:t xml:space="preserve">bove standard </w:t>
      </w:r>
      <w:r w:rsidR="00C828A5" w:rsidRPr="00281194">
        <w:rPr>
          <w:rFonts w:ascii="Arial Narrow" w:hAnsi="Arial Narrow" w:cs="Arial"/>
          <w:sz w:val="20"/>
          <w:szCs w:val="20"/>
        </w:rPr>
        <w:t>over th</w:t>
      </w:r>
      <w:r w:rsidR="00AD1FE8" w:rsidRPr="00281194">
        <w:rPr>
          <w:rFonts w:ascii="Arial Narrow" w:hAnsi="Arial Narrow" w:cs="Arial"/>
          <w:sz w:val="20"/>
          <w:szCs w:val="20"/>
        </w:rPr>
        <w:t>is</w:t>
      </w:r>
      <w:r w:rsidR="00C828A5" w:rsidRPr="00281194">
        <w:rPr>
          <w:rFonts w:ascii="Arial Narrow" w:hAnsi="Arial Narrow" w:cs="Arial"/>
          <w:sz w:val="20"/>
          <w:szCs w:val="20"/>
        </w:rPr>
        <w:t xml:space="preserve"> four year period </w:t>
      </w:r>
      <w:r w:rsidR="00C6760B" w:rsidRPr="00281194">
        <w:rPr>
          <w:rFonts w:ascii="Arial Narrow" w:hAnsi="Arial Narrow" w:cs="Arial"/>
          <w:sz w:val="20"/>
          <w:szCs w:val="20"/>
        </w:rPr>
        <w:t>ie</w:t>
      </w:r>
      <w:r w:rsidR="00512D9E" w:rsidRPr="00281194">
        <w:rPr>
          <w:rFonts w:ascii="Arial Narrow" w:hAnsi="Arial Narrow" w:cs="Arial"/>
          <w:sz w:val="20"/>
          <w:szCs w:val="20"/>
        </w:rPr>
        <w:t>- 74% (2015)</w:t>
      </w:r>
      <w:r w:rsidR="00C828A5" w:rsidRPr="00281194">
        <w:rPr>
          <w:rFonts w:ascii="Arial Narrow" w:hAnsi="Arial Narrow" w:cs="Arial"/>
          <w:sz w:val="20"/>
          <w:szCs w:val="20"/>
        </w:rPr>
        <w:t xml:space="preserve"> -</w:t>
      </w:r>
      <w:r w:rsidR="00512D9E" w:rsidRPr="00281194">
        <w:rPr>
          <w:rFonts w:ascii="Arial Narrow" w:hAnsi="Arial Narrow" w:cs="Arial"/>
          <w:sz w:val="20"/>
          <w:szCs w:val="20"/>
        </w:rPr>
        <w:t xml:space="preserve"> 86.3 </w:t>
      </w:r>
      <w:r w:rsidR="00C828A5" w:rsidRPr="00281194">
        <w:rPr>
          <w:rFonts w:ascii="Arial Narrow" w:hAnsi="Arial Narrow" w:cs="Arial"/>
          <w:sz w:val="20"/>
          <w:szCs w:val="20"/>
        </w:rPr>
        <w:t>(</w:t>
      </w:r>
      <w:r w:rsidR="00512D9E" w:rsidRPr="00281194">
        <w:rPr>
          <w:rFonts w:ascii="Arial Narrow" w:hAnsi="Arial Narrow" w:cs="Arial"/>
          <w:sz w:val="20"/>
          <w:szCs w:val="20"/>
        </w:rPr>
        <w:t>2016</w:t>
      </w:r>
      <w:r w:rsidR="00C828A5" w:rsidRPr="00281194">
        <w:rPr>
          <w:rFonts w:ascii="Arial Narrow" w:hAnsi="Arial Narrow" w:cs="Arial"/>
          <w:sz w:val="20"/>
          <w:szCs w:val="20"/>
        </w:rPr>
        <w:t xml:space="preserve">) 86% </w:t>
      </w:r>
      <w:r w:rsidR="00281194" w:rsidRPr="00281194">
        <w:rPr>
          <w:rFonts w:ascii="Arial Narrow" w:hAnsi="Arial Narrow" w:cs="Arial"/>
          <w:sz w:val="20"/>
          <w:szCs w:val="20"/>
        </w:rPr>
        <w:t>(</w:t>
      </w:r>
      <w:r w:rsidR="00C828A5" w:rsidRPr="00281194">
        <w:rPr>
          <w:rFonts w:ascii="Arial Narrow" w:hAnsi="Arial Narrow" w:cs="Arial"/>
          <w:sz w:val="20"/>
          <w:szCs w:val="20"/>
        </w:rPr>
        <w:t>2017</w:t>
      </w:r>
      <w:r w:rsidR="00281194" w:rsidRPr="00281194">
        <w:rPr>
          <w:rFonts w:ascii="Arial Narrow" w:hAnsi="Arial Narrow" w:cs="Arial"/>
          <w:sz w:val="20"/>
          <w:szCs w:val="20"/>
        </w:rPr>
        <w:t>)</w:t>
      </w:r>
      <w:r w:rsidR="00EB17FC" w:rsidRPr="00281194">
        <w:rPr>
          <w:rFonts w:ascii="Arial Narrow" w:hAnsi="Arial Narrow" w:cs="Arial"/>
          <w:sz w:val="20"/>
          <w:szCs w:val="20"/>
        </w:rPr>
        <w:t>. F</w:t>
      </w:r>
      <w:r w:rsidR="00C828A5" w:rsidRPr="00281194">
        <w:rPr>
          <w:rFonts w:ascii="Arial Narrow" w:hAnsi="Arial Narrow" w:cs="Arial"/>
          <w:sz w:val="20"/>
          <w:szCs w:val="20"/>
        </w:rPr>
        <w:t xml:space="preserve">ewer girls </w:t>
      </w:r>
      <w:r w:rsidR="00EB17FC" w:rsidRPr="00281194">
        <w:rPr>
          <w:rFonts w:ascii="Arial Narrow" w:hAnsi="Arial Narrow" w:cs="Arial"/>
          <w:sz w:val="20"/>
          <w:szCs w:val="20"/>
        </w:rPr>
        <w:t xml:space="preserve">were </w:t>
      </w:r>
      <w:r w:rsidR="00C828A5" w:rsidRPr="00281194">
        <w:rPr>
          <w:rFonts w:ascii="Arial Narrow" w:hAnsi="Arial Narrow" w:cs="Arial"/>
          <w:sz w:val="20"/>
          <w:szCs w:val="20"/>
        </w:rPr>
        <w:t xml:space="preserve">judged to </w:t>
      </w:r>
      <w:r w:rsidR="00EB17FC" w:rsidRPr="00281194">
        <w:rPr>
          <w:rFonts w:ascii="Arial Narrow" w:hAnsi="Arial Narrow" w:cs="Arial"/>
          <w:sz w:val="20"/>
          <w:szCs w:val="20"/>
        </w:rPr>
        <w:t xml:space="preserve">be </w:t>
      </w:r>
      <w:r w:rsidR="00C828A5" w:rsidRPr="00281194">
        <w:rPr>
          <w:rFonts w:ascii="Arial Narrow" w:hAnsi="Arial Narrow" w:cs="Arial"/>
          <w:sz w:val="20"/>
          <w:szCs w:val="20"/>
        </w:rPr>
        <w:t>achieving above standar</w:t>
      </w:r>
      <w:r w:rsidR="006A3271" w:rsidRPr="00281194">
        <w:rPr>
          <w:rFonts w:ascii="Arial Narrow" w:hAnsi="Arial Narrow" w:cs="Arial"/>
          <w:sz w:val="20"/>
          <w:szCs w:val="20"/>
        </w:rPr>
        <w:t>d in 2017</w:t>
      </w:r>
      <w:r w:rsidR="00281194" w:rsidRPr="00281194">
        <w:rPr>
          <w:rFonts w:ascii="Arial Narrow" w:hAnsi="Arial Narrow" w:cs="Arial"/>
          <w:sz w:val="20"/>
          <w:szCs w:val="20"/>
        </w:rPr>
        <w:t xml:space="preserve"> and 2018 than in 2016</w:t>
      </w:r>
      <w:r w:rsidRPr="00281194">
        <w:rPr>
          <w:rFonts w:ascii="Arial Narrow" w:hAnsi="Arial Narrow" w:cs="Arial"/>
          <w:sz w:val="20"/>
          <w:szCs w:val="20"/>
        </w:rPr>
        <w:t>.</w:t>
      </w:r>
    </w:p>
    <w:p w:rsidR="001745BB" w:rsidRPr="00281194" w:rsidRDefault="001745BB"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rPr>
        <w:t>The M</w:t>
      </w:r>
      <w:r w:rsidR="006A3271" w:rsidRPr="00281194">
        <w:rPr>
          <w:rFonts w:ascii="Arial Narrow" w:hAnsi="Arial Narrow" w:cs="Arial"/>
          <w:sz w:val="20"/>
          <w:szCs w:val="20"/>
        </w:rPr>
        <w:t>ā</w:t>
      </w:r>
      <w:r w:rsidRPr="00281194">
        <w:rPr>
          <w:rFonts w:ascii="Arial Narrow" w:hAnsi="Arial Narrow" w:cs="Arial"/>
          <w:sz w:val="20"/>
          <w:szCs w:val="20"/>
        </w:rPr>
        <w:t>ori cohort achiev</w:t>
      </w:r>
      <w:r w:rsidR="00512D9E" w:rsidRPr="00281194">
        <w:rPr>
          <w:rFonts w:ascii="Arial Narrow" w:hAnsi="Arial Narrow" w:cs="Arial"/>
          <w:sz w:val="20"/>
          <w:szCs w:val="20"/>
        </w:rPr>
        <w:t>ing</w:t>
      </w:r>
      <w:r w:rsidRPr="00281194">
        <w:rPr>
          <w:rFonts w:ascii="Arial Narrow" w:hAnsi="Arial Narrow" w:cs="Arial"/>
          <w:sz w:val="20"/>
          <w:szCs w:val="20"/>
        </w:rPr>
        <w:t xml:space="preserve"> </w:t>
      </w:r>
      <w:r w:rsidR="00C6760B" w:rsidRPr="00281194">
        <w:rPr>
          <w:rFonts w:ascii="Arial Narrow" w:hAnsi="Arial Narrow" w:cs="Arial"/>
          <w:sz w:val="20"/>
          <w:szCs w:val="20"/>
        </w:rPr>
        <w:t xml:space="preserve">at/above the standard </w:t>
      </w:r>
      <w:r w:rsidR="00FC271B" w:rsidRPr="00281194">
        <w:rPr>
          <w:rFonts w:ascii="Arial Narrow" w:hAnsi="Arial Narrow" w:cs="Arial"/>
          <w:sz w:val="20"/>
          <w:szCs w:val="20"/>
        </w:rPr>
        <w:t xml:space="preserve">has increased significantly </w:t>
      </w:r>
      <w:r w:rsidR="006A3271" w:rsidRPr="00281194">
        <w:rPr>
          <w:rFonts w:ascii="Arial Narrow" w:hAnsi="Arial Narrow" w:cs="Arial"/>
          <w:sz w:val="20"/>
          <w:szCs w:val="20"/>
        </w:rPr>
        <w:t>over the four year period</w:t>
      </w:r>
      <w:r w:rsidR="00C6760B" w:rsidRPr="00281194">
        <w:rPr>
          <w:rFonts w:ascii="Arial Narrow" w:hAnsi="Arial Narrow" w:cs="Arial"/>
          <w:sz w:val="20"/>
          <w:szCs w:val="20"/>
        </w:rPr>
        <w:t xml:space="preserve"> </w:t>
      </w:r>
      <w:r w:rsidR="006A3271" w:rsidRPr="00281194">
        <w:rPr>
          <w:rFonts w:ascii="Arial Narrow" w:hAnsi="Arial Narrow" w:cs="Arial"/>
          <w:sz w:val="20"/>
          <w:szCs w:val="20"/>
        </w:rPr>
        <w:t>from</w:t>
      </w:r>
      <w:r w:rsidR="00512D9E" w:rsidRPr="00281194">
        <w:rPr>
          <w:rFonts w:ascii="Arial Narrow" w:hAnsi="Arial Narrow" w:cs="Arial"/>
          <w:sz w:val="20"/>
          <w:szCs w:val="20"/>
        </w:rPr>
        <w:t xml:space="preserve"> 51.5% (2015) – </w:t>
      </w:r>
      <w:r w:rsidR="00FC271B" w:rsidRPr="00281194">
        <w:rPr>
          <w:rFonts w:ascii="Arial Narrow" w:hAnsi="Arial Narrow" w:cs="Arial"/>
          <w:sz w:val="20"/>
          <w:szCs w:val="20"/>
        </w:rPr>
        <w:t>75.6</w:t>
      </w:r>
      <w:r w:rsidR="00512D9E" w:rsidRPr="00281194">
        <w:rPr>
          <w:rFonts w:ascii="Arial Narrow" w:hAnsi="Arial Narrow" w:cs="Arial"/>
          <w:sz w:val="20"/>
          <w:szCs w:val="20"/>
        </w:rPr>
        <w:t xml:space="preserve">% </w:t>
      </w:r>
      <w:r w:rsidR="006A3271" w:rsidRPr="00281194">
        <w:rPr>
          <w:rFonts w:ascii="Arial Narrow" w:hAnsi="Arial Narrow" w:cs="Arial"/>
          <w:sz w:val="20"/>
          <w:szCs w:val="20"/>
        </w:rPr>
        <w:t>(</w:t>
      </w:r>
      <w:r w:rsidR="00512D9E" w:rsidRPr="00281194">
        <w:rPr>
          <w:rFonts w:ascii="Arial Narrow" w:hAnsi="Arial Narrow" w:cs="Arial"/>
          <w:sz w:val="20"/>
          <w:szCs w:val="20"/>
        </w:rPr>
        <w:t>2016</w:t>
      </w:r>
      <w:r w:rsidR="006A3271" w:rsidRPr="00281194">
        <w:rPr>
          <w:rFonts w:ascii="Arial Narrow" w:hAnsi="Arial Narrow" w:cs="Arial"/>
          <w:sz w:val="20"/>
          <w:szCs w:val="20"/>
        </w:rPr>
        <w:t>) – 76% (2017)</w:t>
      </w:r>
      <w:r w:rsidR="00281194" w:rsidRPr="00281194">
        <w:rPr>
          <w:rFonts w:ascii="Arial Narrow" w:hAnsi="Arial Narrow" w:cs="Arial"/>
          <w:sz w:val="20"/>
          <w:szCs w:val="20"/>
        </w:rPr>
        <w:t xml:space="preserve"> to 85% in 2018</w:t>
      </w:r>
      <w:r w:rsidR="00FC271B" w:rsidRPr="00281194">
        <w:rPr>
          <w:rFonts w:ascii="Arial Narrow" w:hAnsi="Arial Narrow" w:cs="Arial"/>
          <w:sz w:val="20"/>
          <w:szCs w:val="20"/>
        </w:rPr>
        <w:t>.</w:t>
      </w:r>
      <w:r w:rsidR="006A3271" w:rsidRPr="00281194">
        <w:rPr>
          <w:rFonts w:ascii="Arial Narrow" w:hAnsi="Arial Narrow" w:cs="Arial"/>
          <w:sz w:val="20"/>
          <w:szCs w:val="20"/>
        </w:rPr>
        <w:t xml:space="preserve"> </w:t>
      </w:r>
      <w:r w:rsidR="00281194" w:rsidRPr="00281194">
        <w:rPr>
          <w:rFonts w:ascii="Arial Narrow" w:hAnsi="Arial Narrow" w:cs="Arial"/>
          <w:sz w:val="20"/>
          <w:szCs w:val="20"/>
        </w:rPr>
        <w:t>Fewer</w:t>
      </w:r>
      <w:r w:rsidR="006A3271" w:rsidRPr="00281194">
        <w:rPr>
          <w:rFonts w:ascii="Arial Narrow" w:hAnsi="Arial Narrow" w:cs="Arial"/>
          <w:sz w:val="20"/>
          <w:szCs w:val="20"/>
        </w:rPr>
        <w:t xml:space="preserve"> Māori students were judged to be </w:t>
      </w:r>
      <w:r w:rsidR="00281194" w:rsidRPr="00281194">
        <w:rPr>
          <w:rFonts w:ascii="Arial Narrow" w:hAnsi="Arial Narrow" w:cs="Arial"/>
          <w:sz w:val="20"/>
          <w:szCs w:val="20"/>
        </w:rPr>
        <w:t>Working Towards/B</w:t>
      </w:r>
      <w:r w:rsidR="006A3271" w:rsidRPr="00281194">
        <w:rPr>
          <w:rFonts w:ascii="Arial Narrow" w:hAnsi="Arial Narrow" w:cs="Arial"/>
          <w:sz w:val="20"/>
          <w:szCs w:val="20"/>
        </w:rPr>
        <w:t>elow the standard in 201</w:t>
      </w:r>
      <w:r w:rsidR="00281194" w:rsidRPr="00281194">
        <w:rPr>
          <w:rFonts w:ascii="Arial Narrow" w:hAnsi="Arial Narrow" w:cs="Arial"/>
          <w:sz w:val="20"/>
          <w:szCs w:val="20"/>
        </w:rPr>
        <w:t>8 than in the previous four years</w:t>
      </w:r>
      <w:r w:rsidR="006A3271" w:rsidRPr="00281194">
        <w:rPr>
          <w:rFonts w:ascii="Arial Narrow" w:hAnsi="Arial Narrow" w:cs="Arial"/>
          <w:sz w:val="20"/>
          <w:szCs w:val="20"/>
        </w:rPr>
        <w:t>.</w:t>
      </w:r>
    </w:p>
    <w:p w:rsidR="00FC271B" w:rsidRDefault="001745BB" w:rsidP="00281194">
      <w:pPr>
        <w:pStyle w:val="ListParagraph"/>
        <w:numPr>
          <w:ilvl w:val="0"/>
          <w:numId w:val="34"/>
        </w:numPr>
        <w:rPr>
          <w:rFonts w:ascii="Arial Narrow" w:hAnsi="Arial Narrow" w:cs="Arial"/>
          <w:sz w:val="20"/>
          <w:szCs w:val="20"/>
        </w:rPr>
      </w:pPr>
      <w:r w:rsidRPr="00281194">
        <w:rPr>
          <w:rFonts w:ascii="Arial Narrow" w:hAnsi="Arial Narrow" w:cs="Arial"/>
          <w:sz w:val="20"/>
          <w:szCs w:val="20"/>
        </w:rPr>
        <w:t xml:space="preserve">The Pasifika cohort achievement rate </w:t>
      </w:r>
      <w:r w:rsidR="00FC271B" w:rsidRPr="00281194">
        <w:rPr>
          <w:rFonts w:ascii="Arial Narrow" w:hAnsi="Arial Narrow" w:cs="Arial"/>
          <w:sz w:val="20"/>
          <w:szCs w:val="20"/>
        </w:rPr>
        <w:t xml:space="preserve">increased </w:t>
      </w:r>
      <w:r w:rsidR="006A3271" w:rsidRPr="00281194">
        <w:rPr>
          <w:rFonts w:ascii="Arial Narrow" w:hAnsi="Arial Narrow" w:cs="Arial"/>
          <w:sz w:val="20"/>
          <w:szCs w:val="20"/>
        </w:rPr>
        <w:t>significantly by</w:t>
      </w:r>
      <w:r w:rsidR="00FC271B" w:rsidRPr="00281194">
        <w:rPr>
          <w:rFonts w:ascii="Arial Narrow" w:hAnsi="Arial Narrow" w:cs="Arial"/>
          <w:sz w:val="20"/>
          <w:szCs w:val="20"/>
        </w:rPr>
        <w:t xml:space="preserve"> </w:t>
      </w:r>
      <w:r w:rsidR="00281194" w:rsidRPr="00281194">
        <w:rPr>
          <w:rFonts w:ascii="Arial Narrow" w:hAnsi="Arial Narrow" w:cs="Arial"/>
          <w:sz w:val="20"/>
          <w:szCs w:val="20"/>
        </w:rPr>
        <w:t>30% from</w:t>
      </w:r>
      <w:r w:rsidR="00C6760B" w:rsidRPr="00281194">
        <w:rPr>
          <w:rFonts w:ascii="Arial Narrow" w:hAnsi="Arial Narrow" w:cs="Arial"/>
          <w:sz w:val="20"/>
          <w:szCs w:val="20"/>
        </w:rPr>
        <w:t xml:space="preserve"> </w:t>
      </w:r>
      <w:r w:rsidR="006A3271" w:rsidRPr="00281194">
        <w:rPr>
          <w:rFonts w:ascii="Arial Narrow" w:hAnsi="Arial Narrow" w:cs="Arial"/>
          <w:sz w:val="20"/>
          <w:szCs w:val="20"/>
        </w:rPr>
        <w:t>2015 – 201</w:t>
      </w:r>
      <w:r w:rsidR="00281194" w:rsidRPr="00281194">
        <w:rPr>
          <w:rFonts w:ascii="Arial Narrow" w:hAnsi="Arial Narrow" w:cs="Arial"/>
          <w:sz w:val="20"/>
          <w:szCs w:val="20"/>
        </w:rPr>
        <w:t>8</w:t>
      </w:r>
      <w:r w:rsidR="006A3271" w:rsidRPr="00281194">
        <w:rPr>
          <w:rFonts w:ascii="Arial Narrow" w:hAnsi="Arial Narrow" w:cs="Arial"/>
          <w:sz w:val="20"/>
          <w:szCs w:val="20"/>
        </w:rPr>
        <w:t xml:space="preserve"> </w:t>
      </w:r>
      <w:r w:rsidR="00FC271B" w:rsidRPr="00281194">
        <w:rPr>
          <w:rFonts w:ascii="Arial Narrow" w:hAnsi="Arial Narrow" w:cs="Arial"/>
          <w:sz w:val="20"/>
          <w:szCs w:val="20"/>
        </w:rPr>
        <w:t xml:space="preserve">ie:- 70% (2015) and 84.6% </w:t>
      </w:r>
      <w:r w:rsidR="006A3271" w:rsidRPr="00281194">
        <w:rPr>
          <w:rFonts w:ascii="Arial Narrow" w:hAnsi="Arial Narrow" w:cs="Arial"/>
          <w:sz w:val="20"/>
          <w:szCs w:val="20"/>
        </w:rPr>
        <w:t>(</w:t>
      </w:r>
      <w:r w:rsidR="00FC271B" w:rsidRPr="00281194">
        <w:rPr>
          <w:rFonts w:ascii="Arial Narrow" w:hAnsi="Arial Narrow" w:cs="Arial"/>
          <w:sz w:val="20"/>
          <w:szCs w:val="20"/>
        </w:rPr>
        <w:t>2016</w:t>
      </w:r>
      <w:r w:rsidR="006A3271" w:rsidRPr="00281194">
        <w:rPr>
          <w:rFonts w:ascii="Arial Narrow" w:hAnsi="Arial Narrow" w:cs="Arial"/>
          <w:sz w:val="20"/>
          <w:szCs w:val="20"/>
        </w:rPr>
        <w:t xml:space="preserve">) 78% </w:t>
      </w:r>
      <w:r w:rsidR="00281194" w:rsidRPr="00281194">
        <w:rPr>
          <w:rFonts w:ascii="Arial Narrow" w:hAnsi="Arial Narrow" w:cs="Arial"/>
          <w:sz w:val="20"/>
          <w:szCs w:val="20"/>
        </w:rPr>
        <w:t>(</w:t>
      </w:r>
      <w:r w:rsidR="006A3271" w:rsidRPr="00281194">
        <w:rPr>
          <w:rFonts w:ascii="Arial Narrow" w:hAnsi="Arial Narrow" w:cs="Arial"/>
          <w:sz w:val="20"/>
          <w:szCs w:val="20"/>
        </w:rPr>
        <w:t>2017</w:t>
      </w:r>
      <w:r w:rsidR="00281194" w:rsidRPr="00281194">
        <w:rPr>
          <w:rFonts w:ascii="Arial Narrow" w:hAnsi="Arial Narrow" w:cs="Arial"/>
          <w:sz w:val="20"/>
          <w:szCs w:val="20"/>
        </w:rPr>
        <w:t>) and 100% in 2018</w:t>
      </w:r>
      <w:r w:rsidR="00FC271B" w:rsidRPr="00281194">
        <w:rPr>
          <w:rFonts w:ascii="Arial Narrow" w:hAnsi="Arial Narrow" w:cs="Arial"/>
          <w:sz w:val="20"/>
          <w:szCs w:val="20"/>
        </w:rPr>
        <w:t>.</w:t>
      </w:r>
      <w:r w:rsidR="006A3271" w:rsidRPr="00281194">
        <w:rPr>
          <w:rFonts w:ascii="Arial Narrow" w:hAnsi="Arial Narrow" w:cs="Arial"/>
          <w:sz w:val="20"/>
          <w:szCs w:val="20"/>
        </w:rPr>
        <w:t xml:space="preserve"> </w:t>
      </w:r>
    </w:p>
    <w:p w:rsidR="00A06581" w:rsidRPr="00281194" w:rsidRDefault="00A06581" w:rsidP="00281194">
      <w:pPr>
        <w:pStyle w:val="ListParagraph"/>
        <w:numPr>
          <w:ilvl w:val="0"/>
          <w:numId w:val="34"/>
        </w:numPr>
        <w:rPr>
          <w:rFonts w:ascii="Arial Narrow" w:hAnsi="Arial Narrow" w:cs="Arial"/>
          <w:sz w:val="20"/>
          <w:szCs w:val="20"/>
        </w:rPr>
      </w:pPr>
      <w:r>
        <w:rPr>
          <w:rFonts w:ascii="Arial Narrow" w:hAnsi="Arial Narrow" w:cs="Arial"/>
          <w:sz w:val="20"/>
          <w:szCs w:val="20"/>
        </w:rPr>
        <w:t>The percentage of students judged to be achieving as above expected levels increased in the Māori student group this year and all other cohort groups showed a decrease in 2018.</w:t>
      </w:r>
    </w:p>
    <w:p w:rsidR="00281194" w:rsidRPr="00281194" w:rsidRDefault="00281194" w:rsidP="00281194">
      <w:pPr>
        <w:pStyle w:val="ListParagraph"/>
        <w:ind w:left="360"/>
        <w:rPr>
          <w:rFonts w:ascii="Arial" w:hAnsi="Arial" w:cs="Arial"/>
          <w:sz w:val="20"/>
          <w:szCs w:val="20"/>
        </w:rPr>
      </w:pPr>
    </w:p>
    <w:p w:rsidR="00796C0E" w:rsidRDefault="00796C0E" w:rsidP="00AA76A9">
      <w:pPr>
        <w:rPr>
          <w:rFonts w:ascii="Arial" w:hAnsi="Arial" w:cs="Arial"/>
          <w:b/>
        </w:rPr>
      </w:pPr>
      <w:r>
        <w:rPr>
          <w:rFonts w:ascii="Arial" w:hAnsi="Arial" w:cs="Arial"/>
          <w:b/>
        </w:rPr>
        <w:t>Target G</w:t>
      </w:r>
      <w:r w:rsidRPr="00BB03E4">
        <w:rPr>
          <w:rFonts w:ascii="Arial" w:hAnsi="Arial" w:cs="Arial"/>
          <w:b/>
        </w:rPr>
        <w:t>roups</w:t>
      </w:r>
      <w:r w:rsidRPr="00D66229">
        <w:rPr>
          <w:rFonts w:ascii="Arial" w:hAnsi="Arial" w:cs="Arial"/>
          <w:b/>
        </w:rPr>
        <w:t xml:space="preserve"> </w:t>
      </w:r>
      <w:r w:rsidRPr="00BE2141">
        <w:rPr>
          <w:rFonts w:ascii="Arial" w:hAnsi="Arial" w:cs="Arial"/>
          <w:b/>
        </w:rPr>
        <w:t xml:space="preserve">Writing </w:t>
      </w:r>
      <w:r w:rsidRPr="00BB03E4">
        <w:rPr>
          <w:rFonts w:ascii="Arial" w:hAnsi="Arial" w:cs="Arial"/>
          <w:b/>
        </w:rPr>
        <w:t xml:space="preserve">Data </w:t>
      </w:r>
    </w:p>
    <w:p w:rsidR="006D0652" w:rsidRPr="006D0652" w:rsidRDefault="006D0652" w:rsidP="00227753">
      <w:pPr>
        <w:ind w:left="567"/>
        <w:jc w:val="both"/>
        <w:rPr>
          <w:rFonts w:ascii="Arial" w:hAnsi="Arial" w:cs="Arial"/>
          <w:b/>
          <w:sz w:val="2"/>
          <w:szCs w:val="2"/>
        </w:rPr>
      </w:pPr>
      <w:r w:rsidRPr="00227753">
        <w:rPr>
          <w:rFonts w:ascii="Arial Narrow" w:hAnsi="Arial Narrow" w:cs="Arial"/>
          <w:i/>
          <w:sz w:val="20"/>
          <w:szCs w:val="20"/>
          <w:lang w:val="en-NZ"/>
        </w:rPr>
        <w:t xml:space="preserve">The target is to move at least </w:t>
      </w:r>
      <w:r w:rsidR="00E06056" w:rsidRPr="00227753">
        <w:rPr>
          <w:rFonts w:ascii="Arial Narrow" w:hAnsi="Arial Narrow" w:cs="Arial"/>
          <w:i/>
          <w:sz w:val="20"/>
          <w:szCs w:val="20"/>
          <w:lang w:val="en-NZ"/>
        </w:rPr>
        <w:t>1</w:t>
      </w:r>
      <w:r w:rsidR="00E47FE5" w:rsidRPr="00227753">
        <w:rPr>
          <w:rFonts w:ascii="Arial Narrow" w:hAnsi="Arial Narrow" w:cs="Arial"/>
          <w:i/>
          <w:sz w:val="20"/>
          <w:szCs w:val="20"/>
          <w:lang w:val="en-NZ"/>
        </w:rPr>
        <w:t>0</w:t>
      </w:r>
      <w:r w:rsidRPr="00227753">
        <w:rPr>
          <w:rFonts w:ascii="Arial Narrow" w:hAnsi="Arial Narrow" w:cs="Arial"/>
          <w:i/>
          <w:sz w:val="20"/>
          <w:szCs w:val="20"/>
          <w:lang w:val="en-NZ"/>
        </w:rPr>
        <w:t>/</w:t>
      </w:r>
      <w:r w:rsidR="00E47FE5" w:rsidRPr="00227753">
        <w:rPr>
          <w:rFonts w:ascii="Arial Narrow" w:hAnsi="Arial Narrow" w:cs="Arial"/>
          <w:i/>
          <w:sz w:val="20"/>
          <w:szCs w:val="20"/>
          <w:lang w:val="en-NZ"/>
        </w:rPr>
        <w:t>14</w:t>
      </w:r>
      <w:r w:rsidRPr="00227753">
        <w:rPr>
          <w:rFonts w:ascii="Arial Narrow" w:hAnsi="Arial Narrow" w:cs="Arial"/>
          <w:i/>
          <w:sz w:val="20"/>
          <w:szCs w:val="20"/>
          <w:lang w:val="en-NZ"/>
        </w:rPr>
        <w:t xml:space="preserve"> (</w:t>
      </w:r>
      <w:r w:rsidR="00E06056" w:rsidRPr="00227753">
        <w:rPr>
          <w:rFonts w:ascii="Arial Narrow" w:hAnsi="Arial Narrow" w:cs="Arial"/>
          <w:i/>
          <w:sz w:val="20"/>
          <w:szCs w:val="20"/>
          <w:lang w:val="en-NZ"/>
        </w:rPr>
        <w:t>7</w:t>
      </w:r>
      <w:r w:rsidR="00E47FE5" w:rsidRPr="00227753">
        <w:rPr>
          <w:rFonts w:ascii="Arial Narrow" w:hAnsi="Arial Narrow" w:cs="Arial"/>
          <w:i/>
          <w:sz w:val="20"/>
          <w:szCs w:val="20"/>
          <w:lang w:val="en-NZ"/>
        </w:rPr>
        <w:t>1</w:t>
      </w:r>
      <w:r w:rsidRPr="00227753">
        <w:rPr>
          <w:rFonts w:ascii="Arial Narrow" w:hAnsi="Arial Narrow" w:cs="Arial"/>
          <w:i/>
          <w:sz w:val="20"/>
          <w:szCs w:val="20"/>
          <w:lang w:val="en-NZ"/>
        </w:rPr>
        <w:t xml:space="preserve">%) Boys currently at Bellevue School achieving below the </w:t>
      </w:r>
      <w:r w:rsidR="00E47FE5" w:rsidRPr="00227753">
        <w:rPr>
          <w:rFonts w:ascii="Arial Narrow" w:hAnsi="Arial Narrow" w:cs="Arial"/>
          <w:i/>
          <w:sz w:val="20"/>
          <w:szCs w:val="20"/>
          <w:lang w:val="en-NZ"/>
        </w:rPr>
        <w:t xml:space="preserve">expected curriculum level for </w:t>
      </w:r>
      <w:r w:rsidRPr="00227753">
        <w:rPr>
          <w:rFonts w:ascii="Arial Narrow" w:hAnsi="Arial Narrow" w:cs="Arial"/>
          <w:i/>
          <w:sz w:val="20"/>
          <w:szCs w:val="20"/>
          <w:lang w:val="en-NZ"/>
        </w:rPr>
        <w:t>writing</w:t>
      </w:r>
      <w:r w:rsidR="00E47FE5" w:rsidRPr="00227753">
        <w:rPr>
          <w:rFonts w:ascii="Arial Narrow" w:hAnsi="Arial Narrow" w:cs="Arial"/>
          <w:i/>
          <w:sz w:val="20"/>
          <w:szCs w:val="20"/>
          <w:lang w:val="en-NZ"/>
        </w:rPr>
        <w:t xml:space="preserve"> </w:t>
      </w:r>
      <w:r w:rsidRPr="00227753">
        <w:rPr>
          <w:rFonts w:ascii="Arial Narrow" w:hAnsi="Arial Narrow" w:cs="Arial"/>
          <w:i/>
          <w:sz w:val="20"/>
          <w:szCs w:val="20"/>
          <w:lang w:val="en-NZ"/>
        </w:rPr>
        <w:t xml:space="preserve">to be achieving at/above the </w:t>
      </w:r>
      <w:r w:rsidR="00941343" w:rsidRPr="00227753">
        <w:rPr>
          <w:rFonts w:ascii="Arial Narrow" w:hAnsi="Arial Narrow" w:cs="Arial"/>
          <w:i/>
          <w:sz w:val="20"/>
          <w:szCs w:val="20"/>
          <w:lang w:val="en-NZ"/>
        </w:rPr>
        <w:t xml:space="preserve">expected level </w:t>
      </w:r>
      <w:r w:rsidRPr="00227753">
        <w:rPr>
          <w:rFonts w:ascii="Arial Narrow" w:hAnsi="Arial Narrow" w:cs="Arial"/>
          <w:i/>
          <w:sz w:val="20"/>
          <w:szCs w:val="20"/>
          <w:lang w:val="en-NZ"/>
        </w:rPr>
        <w:t>by Decem</w:t>
      </w:r>
      <w:r w:rsidR="00E06056" w:rsidRPr="00227753">
        <w:rPr>
          <w:rFonts w:ascii="Arial Narrow" w:hAnsi="Arial Narrow" w:cs="Arial"/>
          <w:i/>
          <w:sz w:val="20"/>
          <w:szCs w:val="20"/>
          <w:lang w:val="en-NZ"/>
        </w:rPr>
        <w:t>ber 201</w:t>
      </w:r>
      <w:r w:rsidR="00E47FE5" w:rsidRPr="00227753">
        <w:rPr>
          <w:rFonts w:ascii="Arial Narrow" w:hAnsi="Arial Narrow" w:cs="Arial"/>
          <w:i/>
          <w:sz w:val="20"/>
          <w:szCs w:val="20"/>
          <w:lang w:val="en-NZ"/>
        </w:rPr>
        <w:t>8; also</w:t>
      </w:r>
      <w:r w:rsidR="00E06056" w:rsidRPr="00227753">
        <w:rPr>
          <w:rFonts w:ascii="Arial Narrow" w:hAnsi="Arial Narrow" w:cs="Arial"/>
          <w:i/>
          <w:sz w:val="20"/>
          <w:szCs w:val="20"/>
          <w:lang w:val="en-NZ"/>
        </w:rPr>
        <w:t xml:space="preserve"> </w:t>
      </w:r>
      <w:r w:rsidRPr="00227753">
        <w:rPr>
          <w:rFonts w:ascii="Arial Narrow" w:hAnsi="Arial Narrow" w:cs="Arial"/>
          <w:i/>
          <w:sz w:val="20"/>
          <w:szCs w:val="20"/>
          <w:lang w:val="en-NZ"/>
        </w:rPr>
        <w:t xml:space="preserve">to move </w:t>
      </w:r>
      <w:r w:rsidR="00E47FE5" w:rsidRPr="00227753">
        <w:rPr>
          <w:rFonts w:ascii="Arial Narrow" w:hAnsi="Arial Narrow" w:cs="Arial"/>
          <w:i/>
          <w:sz w:val="20"/>
          <w:szCs w:val="20"/>
          <w:lang w:val="en-NZ"/>
        </w:rPr>
        <w:t>4</w:t>
      </w:r>
      <w:r w:rsidRPr="00227753">
        <w:rPr>
          <w:rFonts w:ascii="Arial Narrow" w:hAnsi="Arial Narrow" w:cs="Arial"/>
          <w:i/>
          <w:sz w:val="20"/>
          <w:szCs w:val="20"/>
          <w:lang w:val="en-NZ"/>
        </w:rPr>
        <w:t>/</w:t>
      </w:r>
      <w:r w:rsidR="00E47FE5" w:rsidRPr="00227753">
        <w:rPr>
          <w:rFonts w:ascii="Arial Narrow" w:hAnsi="Arial Narrow" w:cs="Arial"/>
          <w:i/>
          <w:sz w:val="20"/>
          <w:szCs w:val="20"/>
          <w:lang w:val="en-NZ"/>
        </w:rPr>
        <w:t>6</w:t>
      </w:r>
      <w:r w:rsidRPr="00227753">
        <w:rPr>
          <w:rFonts w:ascii="Arial Narrow" w:hAnsi="Arial Narrow" w:cs="Arial"/>
          <w:i/>
          <w:sz w:val="20"/>
          <w:szCs w:val="20"/>
          <w:lang w:val="en-NZ"/>
        </w:rPr>
        <w:t xml:space="preserve"> (or </w:t>
      </w:r>
      <w:r w:rsidR="00E06056" w:rsidRPr="00227753">
        <w:rPr>
          <w:rFonts w:ascii="Arial Narrow" w:hAnsi="Arial Narrow" w:cs="Arial"/>
          <w:i/>
          <w:sz w:val="20"/>
          <w:szCs w:val="20"/>
          <w:lang w:val="en-NZ"/>
        </w:rPr>
        <w:t>6</w:t>
      </w:r>
      <w:r w:rsidR="00E47FE5" w:rsidRPr="00227753">
        <w:rPr>
          <w:rFonts w:ascii="Arial Narrow" w:hAnsi="Arial Narrow" w:cs="Arial"/>
          <w:i/>
          <w:sz w:val="20"/>
          <w:szCs w:val="20"/>
          <w:lang w:val="en-NZ"/>
        </w:rPr>
        <w:t>7</w:t>
      </w:r>
      <w:r w:rsidRPr="00227753">
        <w:rPr>
          <w:rFonts w:ascii="Arial Narrow" w:hAnsi="Arial Narrow" w:cs="Arial"/>
          <w:i/>
          <w:sz w:val="20"/>
          <w:szCs w:val="20"/>
          <w:lang w:val="en-NZ"/>
        </w:rPr>
        <w:t>%) Māori students</w:t>
      </w:r>
      <w:r w:rsidR="00E47FE5" w:rsidRPr="00227753">
        <w:rPr>
          <w:rFonts w:ascii="Arial Narrow" w:hAnsi="Arial Narrow" w:cs="Arial"/>
          <w:i/>
          <w:sz w:val="20"/>
          <w:szCs w:val="20"/>
          <w:lang w:val="en-NZ"/>
        </w:rPr>
        <w:t xml:space="preserve"> </w:t>
      </w:r>
      <w:r w:rsidRPr="00227753">
        <w:rPr>
          <w:rFonts w:ascii="Arial Narrow" w:hAnsi="Arial Narrow" w:cs="Arial"/>
          <w:i/>
          <w:sz w:val="20"/>
          <w:szCs w:val="20"/>
          <w:lang w:val="en-NZ"/>
        </w:rPr>
        <w:t xml:space="preserve">achieving below the </w:t>
      </w:r>
      <w:r w:rsidR="00E47FE5" w:rsidRPr="00227753">
        <w:rPr>
          <w:rFonts w:ascii="Arial Narrow" w:hAnsi="Arial Narrow" w:cs="Arial"/>
          <w:i/>
          <w:sz w:val="20"/>
          <w:szCs w:val="20"/>
          <w:lang w:val="en-NZ"/>
        </w:rPr>
        <w:t xml:space="preserve">expected curriculum level in </w:t>
      </w:r>
      <w:r w:rsidRPr="00227753">
        <w:rPr>
          <w:rFonts w:ascii="Arial Narrow" w:hAnsi="Arial Narrow" w:cs="Arial"/>
          <w:i/>
          <w:sz w:val="20"/>
          <w:szCs w:val="20"/>
          <w:lang w:val="en-NZ"/>
        </w:rPr>
        <w:t>writing to achieve at or above th</w:t>
      </w:r>
      <w:r w:rsidR="00E47FE5" w:rsidRPr="00227753">
        <w:rPr>
          <w:rFonts w:ascii="Arial Narrow" w:hAnsi="Arial Narrow" w:cs="Arial"/>
          <w:i/>
          <w:sz w:val="20"/>
          <w:szCs w:val="20"/>
          <w:lang w:val="en-NZ"/>
        </w:rPr>
        <w:t xml:space="preserve">is level </w:t>
      </w:r>
      <w:r w:rsidRPr="00227753">
        <w:rPr>
          <w:rFonts w:ascii="Arial Narrow" w:hAnsi="Arial Narrow" w:cs="Arial"/>
          <w:i/>
          <w:sz w:val="20"/>
          <w:szCs w:val="20"/>
          <w:lang w:val="en-NZ"/>
        </w:rPr>
        <w:t>by December 201</w:t>
      </w:r>
      <w:r w:rsidR="00E47FE5" w:rsidRPr="00227753">
        <w:rPr>
          <w:rFonts w:ascii="Arial Narrow" w:hAnsi="Arial Narrow" w:cs="Arial"/>
          <w:i/>
          <w:sz w:val="20"/>
          <w:szCs w:val="20"/>
          <w:lang w:val="en-NZ"/>
        </w:rPr>
        <w:t>8</w:t>
      </w:r>
      <w:r w:rsidRPr="00227753">
        <w:rPr>
          <w:rFonts w:ascii="Arial Narrow" w:hAnsi="Arial Narrow" w:cs="Arial"/>
          <w:i/>
          <w:sz w:val="20"/>
          <w:szCs w:val="20"/>
          <w:lang w:val="en-NZ"/>
        </w:rPr>
        <w:t>.</w:t>
      </w:r>
      <w:r w:rsidR="00004954" w:rsidRPr="00227753">
        <w:rPr>
          <w:rFonts w:ascii="Arial Narrow" w:hAnsi="Arial Narrow" w:cs="Arial"/>
          <w:i/>
          <w:sz w:val="20"/>
          <w:szCs w:val="20"/>
          <w:lang w:val="en-NZ"/>
        </w:rPr>
        <w:t xml:space="preserve"> The aim was to have 80% of both total Boys and Maori cohorts achieving at or above by December.</w:t>
      </w:r>
    </w:p>
    <w:tbl>
      <w:tblPr>
        <w:tblpPr w:leftFromText="180" w:rightFromText="180" w:vertAnchor="text" w:horzAnchor="margin" w:tblpXSpec="center" w:tblpY="194"/>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1"/>
        <w:gridCol w:w="683"/>
        <w:gridCol w:w="626"/>
        <w:gridCol w:w="719"/>
        <w:gridCol w:w="963"/>
        <w:gridCol w:w="1240"/>
        <w:gridCol w:w="1103"/>
        <w:gridCol w:w="4396"/>
      </w:tblGrid>
      <w:tr w:rsidR="00C01CDB" w:rsidRPr="0015045C" w:rsidTr="00C01CDB">
        <w:trPr>
          <w:trHeight w:val="410"/>
        </w:trPr>
        <w:tc>
          <w:tcPr>
            <w:tcW w:w="1454" w:type="pct"/>
            <w:shd w:val="clear" w:color="auto" w:fill="BFBFBF"/>
          </w:tcPr>
          <w:p w:rsidR="00C01CDB" w:rsidRPr="00526E46" w:rsidRDefault="00C01CDB" w:rsidP="0092530B">
            <w:pPr>
              <w:spacing w:before="120"/>
              <w:rPr>
                <w:rFonts w:ascii="Arial" w:hAnsi="Arial"/>
                <w:b/>
                <w:szCs w:val="20"/>
                <w:lang w:val="en-NZ"/>
              </w:rPr>
            </w:pPr>
            <w:r w:rsidRPr="00526E46">
              <w:rPr>
                <w:rFonts w:ascii="Arial Narrow" w:hAnsi="Arial Narrow"/>
                <w:b/>
                <w:sz w:val="16"/>
                <w:szCs w:val="16"/>
                <w:lang w:val="en-NZ"/>
              </w:rPr>
              <w:t>Number of students + target % to achieve at/above by December</w:t>
            </w:r>
            <w:r>
              <w:rPr>
                <w:rFonts w:ascii="Arial Narrow" w:hAnsi="Arial Narrow" w:cs="Arial"/>
                <w:b/>
                <w:sz w:val="16"/>
                <w:szCs w:val="16"/>
              </w:rPr>
              <w:t xml:space="preserve"> from 2018</w:t>
            </w:r>
            <w:r w:rsidRPr="00526E46">
              <w:rPr>
                <w:rFonts w:ascii="Arial Narrow" w:hAnsi="Arial Narrow" w:cs="Arial"/>
                <w:b/>
                <w:sz w:val="16"/>
                <w:szCs w:val="16"/>
              </w:rPr>
              <w:t xml:space="preserve"> Annual Plan</w:t>
            </w:r>
            <w:r w:rsidRPr="00526E46">
              <w:rPr>
                <w:rFonts w:ascii="Arial" w:hAnsi="Arial" w:cs="Arial"/>
                <w:b/>
              </w:rPr>
              <w:t xml:space="preserve">  </w:t>
            </w:r>
          </w:p>
        </w:tc>
        <w:tc>
          <w:tcPr>
            <w:tcW w:w="249" w:type="pct"/>
            <w:shd w:val="clear" w:color="auto" w:fill="BFBFBF"/>
          </w:tcPr>
          <w:p w:rsidR="00C01CDB" w:rsidRPr="00BA06D1" w:rsidRDefault="00C01CDB" w:rsidP="00E41A80">
            <w:pPr>
              <w:spacing w:before="120"/>
              <w:rPr>
                <w:rFonts w:ascii="Arial Narrow" w:hAnsi="Arial Narrow"/>
                <w:b/>
                <w:sz w:val="28"/>
                <w:szCs w:val="28"/>
                <w:lang w:val="en-NZ"/>
              </w:rPr>
            </w:pPr>
            <w:r w:rsidRPr="00BA06D1">
              <w:rPr>
                <w:rFonts w:ascii="Arial Narrow" w:hAnsi="Arial Narrow"/>
                <w:sz w:val="16"/>
                <w:szCs w:val="16"/>
                <w:lang w:val="en-NZ"/>
              </w:rPr>
              <w:t>Above</w:t>
            </w:r>
          </w:p>
        </w:tc>
        <w:tc>
          <w:tcPr>
            <w:tcW w:w="228" w:type="pct"/>
            <w:shd w:val="clear" w:color="auto" w:fill="BFBFBF"/>
          </w:tcPr>
          <w:p w:rsidR="00C01CDB" w:rsidRPr="00BA06D1" w:rsidRDefault="00C01CDB" w:rsidP="00E41A80">
            <w:pPr>
              <w:spacing w:before="120"/>
              <w:rPr>
                <w:rFonts w:ascii="Arial Narrow" w:hAnsi="Arial Narrow"/>
                <w:b/>
                <w:sz w:val="28"/>
                <w:szCs w:val="28"/>
                <w:lang w:val="en-NZ"/>
              </w:rPr>
            </w:pPr>
            <w:r w:rsidRPr="00BA06D1">
              <w:rPr>
                <w:rFonts w:ascii="Arial Narrow" w:hAnsi="Arial Narrow"/>
                <w:sz w:val="16"/>
                <w:szCs w:val="16"/>
                <w:lang w:val="en-NZ"/>
              </w:rPr>
              <w:t xml:space="preserve">At           </w:t>
            </w:r>
          </w:p>
        </w:tc>
        <w:tc>
          <w:tcPr>
            <w:tcW w:w="262" w:type="pct"/>
            <w:shd w:val="clear" w:color="auto" w:fill="BFBFBF"/>
          </w:tcPr>
          <w:p w:rsidR="00C01CDB" w:rsidRPr="00BA06D1" w:rsidRDefault="00C01CDB" w:rsidP="00E41A80">
            <w:pPr>
              <w:spacing w:before="120"/>
              <w:rPr>
                <w:rFonts w:ascii="Arial Narrow" w:hAnsi="Arial Narrow"/>
                <w:b/>
                <w:sz w:val="28"/>
                <w:szCs w:val="28"/>
                <w:lang w:val="en-NZ"/>
              </w:rPr>
            </w:pPr>
            <w:r w:rsidRPr="00BA06D1">
              <w:rPr>
                <w:rFonts w:ascii="Arial Narrow" w:hAnsi="Arial Narrow"/>
                <w:sz w:val="16"/>
                <w:szCs w:val="16"/>
                <w:lang w:val="en-NZ"/>
              </w:rPr>
              <w:t xml:space="preserve">Below      </w:t>
            </w:r>
          </w:p>
        </w:tc>
        <w:tc>
          <w:tcPr>
            <w:tcW w:w="351" w:type="pct"/>
            <w:shd w:val="clear" w:color="auto" w:fill="BFBFBF"/>
          </w:tcPr>
          <w:p w:rsidR="00C01CDB" w:rsidRPr="00BA06D1" w:rsidRDefault="00C01CDB" w:rsidP="00E41A80">
            <w:pPr>
              <w:pStyle w:val="NoSpacing"/>
              <w:rPr>
                <w:rFonts w:ascii="Arial Narrow" w:hAnsi="Arial Narrow" w:cs="Arial"/>
                <w:sz w:val="12"/>
                <w:szCs w:val="12"/>
                <w:lang w:val="en-NZ"/>
              </w:rPr>
            </w:pPr>
          </w:p>
          <w:p w:rsidR="00C01CDB" w:rsidRPr="00BA06D1" w:rsidRDefault="00C01CDB" w:rsidP="00E41A80">
            <w:pPr>
              <w:pStyle w:val="NoSpacing"/>
              <w:rPr>
                <w:rFonts w:ascii="Arial Narrow" w:hAnsi="Arial Narrow" w:cs="Arial"/>
                <w:sz w:val="16"/>
                <w:szCs w:val="16"/>
                <w:lang w:val="en-NZ"/>
              </w:rPr>
            </w:pPr>
            <w:r w:rsidRPr="00BA06D1">
              <w:rPr>
                <w:rFonts w:ascii="Arial Narrow" w:hAnsi="Arial Narrow" w:cs="Arial"/>
                <w:sz w:val="16"/>
                <w:szCs w:val="16"/>
                <w:lang w:val="en-NZ"/>
              </w:rPr>
              <w:t>Total at/above</w:t>
            </w:r>
          </w:p>
          <w:p w:rsidR="00C01CDB" w:rsidRPr="00BA06D1" w:rsidRDefault="00C01CDB" w:rsidP="00E41A80">
            <w:pPr>
              <w:pStyle w:val="NoSpacing"/>
              <w:rPr>
                <w:rFonts w:ascii="Arial Narrow" w:hAnsi="Arial Narrow"/>
                <w:lang w:val="en-NZ"/>
              </w:rPr>
            </w:pPr>
            <w:r w:rsidRPr="00BA06D1">
              <w:rPr>
                <w:rFonts w:ascii="Arial Narrow" w:hAnsi="Arial Narrow" w:cs="Arial"/>
                <w:sz w:val="16"/>
                <w:szCs w:val="16"/>
                <w:lang w:val="en-NZ"/>
              </w:rPr>
              <w:t>by Dec</w:t>
            </w:r>
          </w:p>
        </w:tc>
        <w:tc>
          <w:tcPr>
            <w:tcW w:w="452" w:type="pct"/>
            <w:shd w:val="clear" w:color="auto" w:fill="BFBFBF"/>
          </w:tcPr>
          <w:p w:rsidR="00C01CDB" w:rsidRPr="00BA06D1" w:rsidRDefault="00C01CDB" w:rsidP="00E41A80">
            <w:pPr>
              <w:spacing w:before="120"/>
              <w:jc w:val="center"/>
              <w:rPr>
                <w:rFonts w:ascii="Arial Narrow" w:hAnsi="Arial Narrow"/>
                <w:sz w:val="16"/>
                <w:szCs w:val="16"/>
                <w:lang w:val="en-NZ"/>
              </w:rPr>
            </w:pPr>
            <w:r w:rsidRPr="00BA06D1">
              <w:rPr>
                <w:rFonts w:ascii="Arial Narrow" w:hAnsi="Arial Narrow"/>
                <w:sz w:val="16"/>
                <w:szCs w:val="16"/>
                <w:lang w:val="en-NZ"/>
              </w:rPr>
              <w:t>%  at/above by Dec</w:t>
            </w:r>
          </w:p>
        </w:tc>
        <w:tc>
          <w:tcPr>
            <w:tcW w:w="402" w:type="pct"/>
            <w:shd w:val="clear" w:color="auto" w:fill="BFBFBF"/>
          </w:tcPr>
          <w:p w:rsidR="00C01CDB" w:rsidRDefault="00C01CDB" w:rsidP="00E41A80">
            <w:pPr>
              <w:spacing w:before="120"/>
              <w:rPr>
                <w:rFonts w:ascii="Arial Narrow" w:hAnsi="Arial Narrow"/>
                <w:sz w:val="16"/>
                <w:szCs w:val="16"/>
                <w:lang w:val="en-NZ"/>
              </w:rPr>
            </w:pPr>
            <w:r w:rsidRPr="00BA06D1">
              <w:rPr>
                <w:rFonts w:ascii="Arial Narrow" w:hAnsi="Arial Narrow"/>
                <w:sz w:val="16"/>
                <w:szCs w:val="16"/>
                <w:lang w:val="en-NZ"/>
              </w:rPr>
              <w:t>% - Below</w:t>
            </w:r>
          </w:p>
          <w:p w:rsidR="00C01CDB" w:rsidRPr="00BA06D1" w:rsidRDefault="00C01CDB" w:rsidP="00E41A80">
            <w:pPr>
              <w:spacing w:before="120"/>
              <w:rPr>
                <w:rFonts w:ascii="Arial Narrow" w:hAnsi="Arial Narrow"/>
                <w:sz w:val="16"/>
                <w:szCs w:val="16"/>
                <w:lang w:val="en-NZ"/>
              </w:rPr>
            </w:pPr>
            <w:r>
              <w:rPr>
                <w:rFonts w:ascii="Arial Narrow" w:hAnsi="Arial Narrow"/>
                <w:sz w:val="16"/>
                <w:szCs w:val="16"/>
                <w:lang w:val="en-NZ"/>
              </w:rPr>
              <w:t>in Dec</w:t>
            </w:r>
          </w:p>
        </w:tc>
        <w:tc>
          <w:tcPr>
            <w:tcW w:w="1602" w:type="pct"/>
            <w:shd w:val="clear" w:color="auto" w:fill="BFBFBF"/>
          </w:tcPr>
          <w:p w:rsidR="00C01CDB" w:rsidRPr="00BA06D1" w:rsidRDefault="00C01CDB" w:rsidP="00E41A80">
            <w:pPr>
              <w:spacing w:before="120"/>
              <w:rPr>
                <w:rFonts w:ascii="Arial Narrow" w:hAnsi="Arial Narrow"/>
                <w:sz w:val="16"/>
                <w:szCs w:val="16"/>
                <w:lang w:val="en-NZ"/>
              </w:rPr>
            </w:pPr>
            <w:r>
              <w:rPr>
                <w:rFonts w:ascii="Arial Narrow" w:hAnsi="Arial Narrow"/>
                <w:sz w:val="16"/>
                <w:szCs w:val="16"/>
                <w:lang w:val="en-NZ"/>
              </w:rPr>
              <w:t>Performance Outcomes</w:t>
            </w:r>
          </w:p>
        </w:tc>
      </w:tr>
      <w:tr w:rsidR="00C01CDB" w:rsidRPr="0015045C" w:rsidTr="00C01CDB">
        <w:trPr>
          <w:trHeight w:val="576"/>
        </w:trPr>
        <w:tc>
          <w:tcPr>
            <w:tcW w:w="1454" w:type="pct"/>
          </w:tcPr>
          <w:p w:rsidR="00C01CDB" w:rsidRPr="00E47FE5" w:rsidRDefault="00C01CDB" w:rsidP="009B6183">
            <w:pPr>
              <w:pStyle w:val="NoSpacing"/>
              <w:ind w:left="29"/>
              <w:rPr>
                <w:rFonts w:ascii="Arial Narrow" w:hAnsi="Arial Narrow"/>
                <w:sz w:val="16"/>
                <w:szCs w:val="16"/>
                <w:lang w:val="en-NZ"/>
              </w:rPr>
            </w:pPr>
            <w:r>
              <w:rPr>
                <w:rFonts w:ascii="Arial" w:hAnsi="Arial"/>
                <w:b/>
                <w:color w:val="000000"/>
                <w:sz w:val="16"/>
                <w:szCs w:val="16"/>
                <w:lang w:val="en-NZ"/>
              </w:rPr>
              <w:t xml:space="preserve">Boys:  </w:t>
            </w:r>
            <w:r w:rsidRPr="00E47FE5">
              <w:rPr>
                <w:rFonts w:ascii="Arial" w:hAnsi="Arial"/>
                <w:color w:val="000000"/>
                <w:sz w:val="16"/>
                <w:szCs w:val="16"/>
                <w:lang w:val="en-NZ"/>
              </w:rPr>
              <w:t xml:space="preserve">at least </w:t>
            </w:r>
            <w:r w:rsidRPr="00E47FE5">
              <w:rPr>
                <w:rFonts w:ascii="Arial Narrow" w:hAnsi="Arial Narrow"/>
                <w:sz w:val="16"/>
                <w:szCs w:val="16"/>
                <w:lang w:val="en-NZ"/>
              </w:rPr>
              <w:t>10/14</w:t>
            </w:r>
            <w:r>
              <w:rPr>
                <w:rFonts w:ascii="Arial Narrow" w:hAnsi="Arial Narrow"/>
                <w:sz w:val="16"/>
                <w:szCs w:val="16"/>
                <w:lang w:val="en-NZ"/>
              </w:rPr>
              <w:t xml:space="preserve"> (ie: 71%) </w:t>
            </w:r>
            <w:r w:rsidRPr="00E47FE5">
              <w:rPr>
                <w:rFonts w:ascii="Arial Narrow" w:hAnsi="Arial Narrow"/>
                <w:sz w:val="16"/>
                <w:szCs w:val="16"/>
                <w:lang w:val="en-NZ"/>
              </w:rPr>
              <w:t xml:space="preserve"> of identified Boys</w:t>
            </w:r>
          </w:p>
          <w:p w:rsidR="00C01CDB" w:rsidRPr="00BA06D1" w:rsidRDefault="00C01CDB" w:rsidP="00941343">
            <w:pPr>
              <w:pStyle w:val="NoSpacing"/>
              <w:ind w:left="29"/>
              <w:rPr>
                <w:rFonts w:ascii="Arial" w:hAnsi="Arial"/>
                <w:b/>
                <w:color w:val="000000"/>
                <w:sz w:val="16"/>
                <w:szCs w:val="16"/>
                <w:lang w:val="en-NZ"/>
              </w:rPr>
            </w:pPr>
            <w:r w:rsidRPr="00E47FE5">
              <w:rPr>
                <w:rFonts w:ascii="Arial" w:hAnsi="Arial"/>
                <w:color w:val="000000"/>
                <w:sz w:val="16"/>
                <w:szCs w:val="16"/>
                <w:lang w:val="en-NZ"/>
              </w:rPr>
              <w:t xml:space="preserve"> to achieve the </w:t>
            </w:r>
            <w:r>
              <w:rPr>
                <w:rFonts w:ascii="Arial" w:hAnsi="Arial"/>
                <w:color w:val="000000"/>
                <w:sz w:val="16"/>
                <w:szCs w:val="16"/>
                <w:lang w:val="en-NZ"/>
              </w:rPr>
              <w:t xml:space="preserve">expected curriculum level </w:t>
            </w:r>
            <w:r w:rsidRPr="00E47FE5">
              <w:rPr>
                <w:rFonts w:ascii="Arial" w:hAnsi="Arial"/>
                <w:color w:val="000000"/>
                <w:sz w:val="16"/>
                <w:szCs w:val="16"/>
                <w:lang w:val="en-NZ"/>
              </w:rPr>
              <w:t xml:space="preserve"> by December</w:t>
            </w:r>
            <w:r w:rsidRPr="009B6183">
              <w:rPr>
                <w:rFonts w:ascii="Arial" w:hAnsi="Arial"/>
                <w:color w:val="000000"/>
                <w:sz w:val="16"/>
                <w:szCs w:val="16"/>
                <w:lang w:val="en-NZ"/>
              </w:rPr>
              <w:t xml:space="preserve">  </w:t>
            </w:r>
          </w:p>
        </w:tc>
        <w:tc>
          <w:tcPr>
            <w:tcW w:w="249" w:type="pct"/>
          </w:tcPr>
          <w:p w:rsidR="00C01CDB" w:rsidRPr="00E36FD9" w:rsidRDefault="00C01CDB" w:rsidP="00E41A80">
            <w:pPr>
              <w:spacing w:before="120"/>
              <w:jc w:val="center"/>
              <w:rPr>
                <w:rFonts w:ascii="Arial" w:hAnsi="Arial"/>
                <w:b/>
                <w:color w:val="000000"/>
                <w:lang w:val="en-NZ"/>
              </w:rPr>
            </w:pPr>
          </w:p>
        </w:tc>
        <w:tc>
          <w:tcPr>
            <w:tcW w:w="228" w:type="pct"/>
          </w:tcPr>
          <w:p w:rsidR="00C01CDB" w:rsidRPr="00E36FD9" w:rsidRDefault="00C01CDB" w:rsidP="00E41A80">
            <w:pPr>
              <w:spacing w:before="120"/>
              <w:jc w:val="center"/>
              <w:rPr>
                <w:rFonts w:ascii="Arial" w:hAnsi="Arial"/>
                <w:b/>
                <w:color w:val="000000"/>
                <w:lang w:val="en-NZ"/>
              </w:rPr>
            </w:pPr>
            <w:r>
              <w:rPr>
                <w:rFonts w:ascii="Arial" w:hAnsi="Arial"/>
                <w:b/>
                <w:color w:val="000000"/>
                <w:lang w:val="en-NZ"/>
              </w:rPr>
              <w:t>11</w:t>
            </w:r>
          </w:p>
        </w:tc>
        <w:tc>
          <w:tcPr>
            <w:tcW w:w="262" w:type="pct"/>
          </w:tcPr>
          <w:p w:rsidR="00C01CDB" w:rsidRPr="00E36FD9" w:rsidRDefault="00C01CDB" w:rsidP="00C6760B">
            <w:pPr>
              <w:spacing w:before="120"/>
              <w:jc w:val="center"/>
              <w:rPr>
                <w:rFonts w:ascii="Arial" w:hAnsi="Arial"/>
                <w:b/>
                <w:color w:val="000000"/>
                <w:lang w:val="en-NZ"/>
              </w:rPr>
            </w:pPr>
            <w:r>
              <w:rPr>
                <w:rFonts w:ascii="Arial" w:hAnsi="Arial"/>
                <w:b/>
                <w:color w:val="000000"/>
                <w:lang w:val="en-NZ"/>
              </w:rPr>
              <w:t>3</w:t>
            </w:r>
          </w:p>
        </w:tc>
        <w:tc>
          <w:tcPr>
            <w:tcW w:w="351" w:type="pct"/>
          </w:tcPr>
          <w:p w:rsidR="00C01CDB" w:rsidRPr="00E36FD9" w:rsidRDefault="00C01CDB" w:rsidP="00204E8F">
            <w:pPr>
              <w:spacing w:before="120"/>
              <w:jc w:val="center"/>
              <w:rPr>
                <w:rFonts w:ascii="Arial" w:hAnsi="Arial"/>
                <w:b/>
                <w:color w:val="000000"/>
                <w:lang w:val="en-NZ"/>
              </w:rPr>
            </w:pPr>
            <w:r>
              <w:rPr>
                <w:rFonts w:ascii="Arial" w:hAnsi="Arial"/>
                <w:b/>
                <w:color w:val="000000"/>
                <w:lang w:val="en-NZ"/>
              </w:rPr>
              <w:t>11</w:t>
            </w:r>
          </w:p>
        </w:tc>
        <w:tc>
          <w:tcPr>
            <w:tcW w:w="452" w:type="pct"/>
          </w:tcPr>
          <w:p w:rsidR="00C01CDB" w:rsidRPr="00E36FD9" w:rsidRDefault="00C01CDB" w:rsidP="00C6760B">
            <w:pPr>
              <w:spacing w:before="120"/>
              <w:jc w:val="center"/>
              <w:rPr>
                <w:rFonts w:ascii="Arial" w:hAnsi="Arial"/>
                <w:b/>
                <w:color w:val="000000"/>
                <w:lang w:val="en-NZ"/>
              </w:rPr>
            </w:pPr>
            <w:r>
              <w:rPr>
                <w:rFonts w:ascii="Arial" w:hAnsi="Arial"/>
                <w:b/>
                <w:color w:val="000000"/>
                <w:lang w:val="en-NZ"/>
              </w:rPr>
              <w:t>79%</w:t>
            </w:r>
          </w:p>
        </w:tc>
        <w:tc>
          <w:tcPr>
            <w:tcW w:w="402" w:type="pct"/>
          </w:tcPr>
          <w:p w:rsidR="00C01CDB" w:rsidRPr="00E36FD9" w:rsidRDefault="00C01CDB" w:rsidP="00C6760B">
            <w:pPr>
              <w:spacing w:before="120"/>
              <w:jc w:val="center"/>
              <w:rPr>
                <w:rFonts w:ascii="Arial" w:hAnsi="Arial"/>
                <w:b/>
                <w:color w:val="000000"/>
                <w:lang w:val="en-NZ"/>
              </w:rPr>
            </w:pPr>
            <w:r>
              <w:rPr>
                <w:rFonts w:ascii="Arial" w:hAnsi="Arial"/>
                <w:b/>
                <w:color w:val="000000"/>
                <w:lang w:val="en-NZ"/>
              </w:rPr>
              <w:t>21%</w:t>
            </w:r>
          </w:p>
        </w:tc>
        <w:tc>
          <w:tcPr>
            <w:tcW w:w="1602" w:type="pct"/>
          </w:tcPr>
          <w:p w:rsidR="00C01CDB" w:rsidRPr="00F55C55" w:rsidRDefault="00C01CDB" w:rsidP="0092530B">
            <w:pPr>
              <w:spacing w:before="120"/>
              <w:rPr>
                <w:rFonts w:ascii="Arial Narrow" w:hAnsi="Arial Narrow"/>
                <w:color w:val="000000"/>
                <w:sz w:val="16"/>
                <w:szCs w:val="16"/>
                <w:lang w:val="en-NZ"/>
              </w:rPr>
            </w:pPr>
            <w:r w:rsidRPr="000E4521">
              <w:rPr>
                <w:rFonts w:ascii="Arial Narrow" w:hAnsi="Arial Narrow"/>
                <w:color w:val="000000" w:themeColor="text1"/>
                <w:sz w:val="16"/>
                <w:szCs w:val="16"/>
                <w:lang w:val="en-NZ"/>
              </w:rPr>
              <w:t>Achieved</w:t>
            </w:r>
            <w:r>
              <w:rPr>
                <w:rFonts w:ascii="Arial Narrow" w:hAnsi="Arial Narrow"/>
                <w:color w:val="000000" w:themeColor="text1"/>
                <w:sz w:val="16"/>
                <w:szCs w:val="16"/>
                <w:lang w:val="en-NZ"/>
              </w:rPr>
              <w:t>.</w:t>
            </w:r>
            <w:r w:rsidRPr="000E4521">
              <w:rPr>
                <w:rFonts w:ascii="Arial Narrow" w:hAnsi="Arial Narrow"/>
                <w:color w:val="000000" w:themeColor="text1"/>
                <w:sz w:val="16"/>
                <w:szCs w:val="16"/>
                <w:lang w:val="en-NZ"/>
              </w:rPr>
              <w:t xml:space="preserve">    </w:t>
            </w:r>
          </w:p>
        </w:tc>
      </w:tr>
      <w:tr w:rsidR="00C01CDB" w:rsidRPr="0015045C" w:rsidTr="00C01CDB">
        <w:trPr>
          <w:trHeight w:val="589"/>
        </w:trPr>
        <w:tc>
          <w:tcPr>
            <w:tcW w:w="1454" w:type="pct"/>
          </w:tcPr>
          <w:p w:rsidR="00C01CDB" w:rsidRPr="00BA06D1" w:rsidRDefault="00C01CDB" w:rsidP="009B6183">
            <w:pPr>
              <w:spacing w:before="120"/>
              <w:rPr>
                <w:rFonts w:ascii="Arial" w:hAnsi="Arial"/>
                <w:b/>
                <w:color w:val="000000"/>
                <w:sz w:val="16"/>
                <w:szCs w:val="16"/>
                <w:lang w:val="en-NZ"/>
              </w:rPr>
            </w:pPr>
            <w:r>
              <w:rPr>
                <w:rFonts w:ascii="Arial" w:hAnsi="Arial"/>
                <w:b/>
                <w:color w:val="000000"/>
                <w:sz w:val="16"/>
                <w:szCs w:val="16"/>
                <w:lang w:val="en-NZ"/>
              </w:rPr>
              <w:t xml:space="preserve">Total Boys: </w:t>
            </w:r>
            <w:r>
              <w:rPr>
                <w:rFonts w:ascii="Arial" w:hAnsi="Arial" w:cs="Arial"/>
                <w:b/>
                <w:bCs/>
                <w:i/>
                <w:sz w:val="20"/>
                <w:szCs w:val="20"/>
                <w:lang w:val="en-NZ"/>
              </w:rPr>
              <w:t xml:space="preserve"> </w:t>
            </w:r>
            <w:r w:rsidRPr="006D0652">
              <w:rPr>
                <w:rFonts w:ascii="Arial" w:hAnsi="Arial" w:cs="Arial"/>
                <w:bCs/>
                <w:sz w:val="16"/>
                <w:szCs w:val="16"/>
                <w:lang w:val="en-NZ"/>
              </w:rPr>
              <w:t xml:space="preserve">at least </w:t>
            </w:r>
            <w:r>
              <w:rPr>
                <w:rFonts w:ascii="Arial" w:hAnsi="Arial" w:cs="Arial"/>
                <w:bCs/>
                <w:sz w:val="16"/>
                <w:szCs w:val="16"/>
                <w:lang w:val="en-NZ"/>
              </w:rPr>
              <w:t>80%</w:t>
            </w:r>
            <w:r w:rsidRPr="006D0652">
              <w:rPr>
                <w:rFonts w:ascii="Arial" w:hAnsi="Arial" w:cs="Arial"/>
                <w:bCs/>
                <w:sz w:val="16"/>
                <w:szCs w:val="16"/>
                <w:lang w:val="en-NZ"/>
              </w:rPr>
              <w:t xml:space="preserve"> achieving at or above the </w:t>
            </w:r>
            <w:r>
              <w:rPr>
                <w:rFonts w:ascii="Arial" w:hAnsi="Arial"/>
                <w:color w:val="000000"/>
                <w:sz w:val="16"/>
                <w:szCs w:val="16"/>
                <w:lang w:val="en-NZ"/>
              </w:rPr>
              <w:t xml:space="preserve"> expected curriculum level </w:t>
            </w:r>
            <w:r w:rsidRPr="00E47FE5">
              <w:rPr>
                <w:rFonts w:ascii="Arial" w:hAnsi="Arial"/>
                <w:color w:val="000000"/>
                <w:sz w:val="16"/>
                <w:szCs w:val="16"/>
                <w:lang w:val="en-NZ"/>
              </w:rPr>
              <w:t xml:space="preserve"> </w:t>
            </w:r>
            <w:r w:rsidRPr="006D0652">
              <w:rPr>
                <w:rFonts w:ascii="Arial" w:hAnsi="Arial" w:cs="Arial"/>
                <w:bCs/>
                <w:sz w:val="16"/>
                <w:szCs w:val="16"/>
                <w:lang w:val="en-NZ"/>
              </w:rPr>
              <w:t>by December</w:t>
            </w:r>
          </w:p>
        </w:tc>
        <w:tc>
          <w:tcPr>
            <w:tcW w:w="249" w:type="pct"/>
          </w:tcPr>
          <w:p w:rsidR="00C01CDB" w:rsidRPr="00C01CDB" w:rsidRDefault="00C01CDB" w:rsidP="00E41A80">
            <w:pPr>
              <w:spacing w:before="120"/>
              <w:jc w:val="center"/>
              <w:rPr>
                <w:rFonts w:ascii="Arial" w:hAnsi="Arial"/>
                <w:b/>
                <w:lang w:val="en-NZ"/>
              </w:rPr>
            </w:pPr>
            <w:r w:rsidRPr="00C01CDB">
              <w:rPr>
                <w:rFonts w:ascii="Arial" w:hAnsi="Arial"/>
                <w:b/>
                <w:lang w:val="en-NZ"/>
              </w:rPr>
              <w:t>6</w:t>
            </w:r>
          </w:p>
        </w:tc>
        <w:tc>
          <w:tcPr>
            <w:tcW w:w="228" w:type="pct"/>
          </w:tcPr>
          <w:p w:rsidR="00C01CDB" w:rsidRPr="00C01CDB" w:rsidRDefault="00C01CDB" w:rsidP="00E41A80">
            <w:pPr>
              <w:spacing w:before="120"/>
              <w:jc w:val="center"/>
              <w:rPr>
                <w:rFonts w:ascii="Arial" w:hAnsi="Arial"/>
                <w:b/>
                <w:lang w:val="en-NZ"/>
              </w:rPr>
            </w:pPr>
            <w:r w:rsidRPr="00C01CDB">
              <w:rPr>
                <w:rFonts w:ascii="Arial" w:hAnsi="Arial"/>
                <w:b/>
                <w:lang w:val="en-NZ"/>
              </w:rPr>
              <w:t>124</w:t>
            </w:r>
          </w:p>
        </w:tc>
        <w:tc>
          <w:tcPr>
            <w:tcW w:w="262" w:type="pct"/>
          </w:tcPr>
          <w:p w:rsidR="00C01CDB" w:rsidRPr="00C01CDB" w:rsidRDefault="00C01CDB" w:rsidP="00C6760B">
            <w:pPr>
              <w:spacing w:before="120"/>
              <w:jc w:val="center"/>
              <w:rPr>
                <w:rFonts w:ascii="Arial" w:hAnsi="Arial"/>
                <w:b/>
                <w:lang w:val="en-NZ"/>
              </w:rPr>
            </w:pPr>
            <w:r w:rsidRPr="00C01CDB">
              <w:rPr>
                <w:rFonts w:ascii="Arial" w:hAnsi="Arial"/>
                <w:b/>
                <w:lang w:val="en-NZ"/>
              </w:rPr>
              <w:t>28</w:t>
            </w:r>
          </w:p>
        </w:tc>
        <w:tc>
          <w:tcPr>
            <w:tcW w:w="351" w:type="pct"/>
          </w:tcPr>
          <w:p w:rsidR="00C01CDB" w:rsidRPr="00C01CDB" w:rsidRDefault="00C01CDB" w:rsidP="00C01CDB">
            <w:pPr>
              <w:spacing w:before="120"/>
              <w:jc w:val="center"/>
              <w:rPr>
                <w:rFonts w:ascii="Arial" w:hAnsi="Arial"/>
                <w:b/>
                <w:lang w:val="en-NZ"/>
              </w:rPr>
            </w:pPr>
            <w:r w:rsidRPr="00C01CDB">
              <w:rPr>
                <w:rFonts w:ascii="Arial" w:hAnsi="Arial"/>
                <w:b/>
                <w:lang w:val="en-NZ"/>
              </w:rPr>
              <w:t>130</w:t>
            </w:r>
          </w:p>
        </w:tc>
        <w:tc>
          <w:tcPr>
            <w:tcW w:w="452" w:type="pct"/>
          </w:tcPr>
          <w:p w:rsidR="00C01CDB" w:rsidRPr="00C01CDB" w:rsidRDefault="00C01CDB" w:rsidP="00027BAF">
            <w:pPr>
              <w:spacing w:before="120"/>
              <w:jc w:val="center"/>
              <w:rPr>
                <w:rFonts w:ascii="Arial" w:hAnsi="Arial"/>
                <w:b/>
                <w:lang w:val="en-NZ"/>
              </w:rPr>
            </w:pPr>
            <w:r w:rsidRPr="00C01CDB">
              <w:rPr>
                <w:rFonts w:ascii="Arial" w:hAnsi="Arial"/>
                <w:b/>
                <w:lang w:val="en-NZ"/>
              </w:rPr>
              <w:t>82.3%</w:t>
            </w:r>
          </w:p>
        </w:tc>
        <w:tc>
          <w:tcPr>
            <w:tcW w:w="402" w:type="pct"/>
          </w:tcPr>
          <w:p w:rsidR="00C01CDB" w:rsidRPr="00C01CDB" w:rsidRDefault="00C01CDB" w:rsidP="00C01CDB">
            <w:pPr>
              <w:spacing w:before="120"/>
              <w:jc w:val="center"/>
              <w:rPr>
                <w:rFonts w:ascii="Arial" w:hAnsi="Arial"/>
                <w:b/>
                <w:lang w:val="en-NZ"/>
              </w:rPr>
            </w:pPr>
            <w:r w:rsidRPr="00C01CDB">
              <w:rPr>
                <w:rFonts w:ascii="Arial" w:hAnsi="Arial"/>
                <w:b/>
                <w:lang w:val="en-NZ"/>
              </w:rPr>
              <w:t>17.7%</w:t>
            </w:r>
          </w:p>
        </w:tc>
        <w:tc>
          <w:tcPr>
            <w:tcW w:w="1602" w:type="pct"/>
          </w:tcPr>
          <w:p w:rsidR="00C01CDB" w:rsidRPr="00C01CDB" w:rsidRDefault="00C01CDB" w:rsidP="00C01CDB">
            <w:pPr>
              <w:spacing w:before="120"/>
              <w:rPr>
                <w:rFonts w:ascii="Arial Narrow" w:hAnsi="Arial Narrow"/>
                <w:sz w:val="16"/>
                <w:szCs w:val="16"/>
                <w:lang w:val="en-NZ"/>
              </w:rPr>
            </w:pPr>
            <w:r w:rsidRPr="00C01CDB">
              <w:rPr>
                <w:rFonts w:ascii="Arial Narrow" w:hAnsi="Arial Narrow"/>
                <w:sz w:val="16"/>
                <w:szCs w:val="16"/>
                <w:lang w:val="en-NZ"/>
              </w:rPr>
              <w:t xml:space="preserve">Achieved. </w:t>
            </w:r>
          </w:p>
        </w:tc>
      </w:tr>
      <w:tr w:rsidR="00C01CDB" w:rsidRPr="0015045C" w:rsidTr="00227753">
        <w:trPr>
          <w:trHeight w:val="516"/>
        </w:trPr>
        <w:tc>
          <w:tcPr>
            <w:tcW w:w="1454" w:type="pct"/>
          </w:tcPr>
          <w:p w:rsidR="00C01CDB" w:rsidRPr="00BA06D1" w:rsidRDefault="00C01CDB" w:rsidP="00227753">
            <w:pPr>
              <w:spacing w:before="120"/>
              <w:rPr>
                <w:rFonts w:ascii="Arial" w:hAnsi="Arial"/>
                <w:color w:val="000000"/>
                <w:sz w:val="16"/>
                <w:szCs w:val="16"/>
                <w:lang w:val="en-NZ"/>
              </w:rPr>
            </w:pPr>
            <w:r w:rsidRPr="00BA06D1">
              <w:rPr>
                <w:rFonts w:ascii="Arial" w:hAnsi="Arial"/>
                <w:b/>
                <w:color w:val="000000"/>
                <w:sz w:val="16"/>
                <w:szCs w:val="16"/>
                <w:lang w:val="en-NZ"/>
              </w:rPr>
              <w:t>Māori</w:t>
            </w:r>
            <w:r>
              <w:rPr>
                <w:rFonts w:ascii="Arial" w:hAnsi="Arial"/>
                <w:b/>
                <w:color w:val="000000"/>
                <w:sz w:val="16"/>
                <w:szCs w:val="16"/>
                <w:lang w:val="en-NZ"/>
              </w:rPr>
              <w:t>:  4</w:t>
            </w:r>
            <w:r w:rsidRPr="000F6A9E">
              <w:rPr>
                <w:rFonts w:ascii="Arial" w:hAnsi="Arial"/>
                <w:color w:val="000000"/>
                <w:sz w:val="16"/>
                <w:szCs w:val="16"/>
                <w:lang w:val="en-NZ"/>
              </w:rPr>
              <w:t>/</w:t>
            </w:r>
            <w:r>
              <w:rPr>
                <w:rFonts w:ascii="Arial" w:hAnsi="Arial"/>
                <w:color w:val="000000"/>
                <w:sz w:val="16"/>
                <w:szCs w:val="16"/>
                <w:lang w:val="en-NZ"/>
              </w:rPr>
              <w:t>6</w:t>
            </w:r>
            <w:r w:rsidRPr="00BE0DD8">
              <w:rPr>
                <w:rFonts w:ascii="Arial" w:hAnsi="Arial"/>
                <w:color w:val="000000"/>
                <w:sz w:val="16"/>
                <w:szCs w:val="16"/>
                <w:lang w:val="en-NZ"/>
              </w:rPr>
              <w:t xml:space="preserve"> Māori </w:t>
            </w:r>
            <w:r>
              <w:rPr>
                <w:rFonts w:ascii="Arial" w:hAnsi="Arial"/>
                <w:color w:val="000000"/>
                <w:sz w:val="16"/>
                <w:szCs w:val="16"/>
                <w:lang w:val="en-NZ"/>
              </w:rPr>
              <w:t>(ie</w:t>
            </w:r>
            <w:r w:rsidRPr="00BE0DD8">
              <w:rPr>
                <w:rFonts w:ascii="Arial" w:hAnsi="Arial"/>
                <w:color w:val="000000"/>
                <w:sz w:val="16"/>
                <w:szCs w:val="16"/>
                <w:lang w:val="en-NZ"/>
              </w:rPr>
              <w:t xml:space="preserve"> </w:t>
            </w:r>
            <w:r>
              <w:rPr>
                <w:rFonts w:ascii="Arial" w:hAnsi="Arial"/>
                <w:color w:val="000000"/>
                <w:sz w:val="16"/>
                <w:szCs w:val="16"/>
                <w:lang w:val="en-NZ"/>
              </w:rPr>
              <w:t>67</w:t>
            </w:r>
            <w:r w:rsidRPr="00BE0DD8">
              <w:rPr>
                <w:rFonts w:ascii="Arial" w:hAnsi="Arial"/>
                <w:color w:val="000000"/>
                <w:sz w:val="16"/>
                <w:szCs w:val="16"/>
                <w:lang w:val="en-NZ"/>
              </w:rPr>
              <w:t>%</w:t>
            </w:r>
            <w:r>
              <w:rPr>
                <w:rFonts w:ascii="Arial" w:hAnsi="Arial"/>
                <w:color w:val="000000"/>
                <w:sz w:val="16"/>
                <w:szCs w:val="16"/>
                <w:lang w:val="en-NZ"/>
              </w:rPr>
              <w:t xml:space="preserve">) to achieve at/above  expected curriculum level </w:t>
            </w:r>
            <w:r w:rsidRPr="00E47FE5">
              <w:rPr>
                <w:rFonts w:ascii="Arial" w:hAnsi="Arial"/>
                <w:color w:val="000000"/>
                <w:sz w:val="16"/>
                <w:szCs w:val="16"/>
                <w:lang w:val="en-NZ"/>
              </w:rPr>
              <w:t xml:space="preserve"> </w:t>
            </w:r>
            <w:r>
              <w:rPr>
                <w:rFonts w:ascii="Arial" w:hAnsi="Arial"/>
                <w:color w:val="000000"/>
                <w:sz w:val="16"/>
                <w:szCs w:val="16"/>
                <w:lang w:val="en-NZ"/>
              </w:rPr>
              <w:t>by December</w:t>
            </w:r>
          </w:p>
        </w:tc>
        <w:tc>
          <w:tcPr>
            <w:tcW w:w="249" w:type="pct"/>
          </w:tcPr>
          <w:p w:rsidR="00C01CDB" w:rsidRPr="008771B2" w:rsidRDefault="00C01CDB" w:rsidP="00E41A80">
            <w:pPr>
              <w:spacing w:before="120"/>
              <w:jc w:val="center"/>
              <w:rPr>
                <w:rFonts w:ascii="Arial" w:hAnsi="Arial"/>
                <w:b/>
                <w:lang w:val="en-NZ"/>
              </w:rPr>
            </w:pPr>
          </w:p>
        </w:tc>
        <w:tc>
          <w:tcPr>
            <w:tcW w:w="228" w:type="pct"/>
          </w:tcPr>
          <w:p w:rsidR="00C01CDB" w:rsidRPr="008771B2" w:rsidRDefault="00C01CDB" w:rsidP="00227753">
            <w:pPr>
              <w:spacing w:before="120"/>
              <w:jc w:val="center"/>
              <w:rPr>
                <w:rFonts w:ascii="Arial" w:hAnsi="Arial"/>
                <w:b/>
                <w:lang w:val="en-NZ"/>
              </w:rPr>
            </w:pPr>
            <w:r w:rsidRPr="008771B2">
              <w:rPr>
                <w:rFonts w:ascii="Arial" w:hAnsi="Arial"/>
                <w:b/>
                <w:lang w:val="en-NZ"/>
              </w:rPr>
              <w:t>4</w:t>
            </w:r>
          </w:p>
        </w:tc>
        <w:tc>
          <w:tcPr>
            <w:tcW w:w="262" w:type="pct"/>
          </w:tcPr>
          <w:p w:rsidR="00C01CDB" w:rsidRPr="008771B2" w:rsidRDefault="00C01CDB" w:rsidP="00C6760B">
            <w:pPr>
              <w:spacing w:before="120"/>
              <w:jc w:val="center"/>
              <w:rPr>
                <w:rFonts w:ascii="Arial" w:hAnsi="Arial"/>
                <w:b/>
                <w:lang w:val="en-NZ"/>
              </w:rPr>
            </w:pPr>
            <w:r w:rsidRPr="008771B2">
              <w:rPr>
                <w:rFonts w:ascii="Arial" w:hAnsi="Arial"/>
                <w:b/>
                <w:lang w:val="en-NZ"/>
              </w:rPr>
              <w:t>2</w:t>
            </w:r>
          </w:p>
        </w:tc>
        <w:tc>
          <w:tcPr>
            <w:tcW w:w="351" w:type="pct"/>
          </w:tcPr>
          <w:p w:rsidR="00C01CDB" w:rsidRPr="008771B2" w:rsidRDefault="00C01CDB" w:rsidP="00204E8F">
            <w:pPr>
              <w:spacing w:before="120"/>
              <w:jc w:val="center"/>
              <w:rPr>
                <w:rFonts w:ascii="Arial" w:hAnsi="Arial"/>
                <w:b/>
                <w:lang w:val="en-NZ"/>
              </w:rPr>
            </w:pPr>
            <w:r w:rsidRPr="008771B2">
              <w:rPr>
                <w:rFonts w:ascii="Arial" w:hAnsi="Arial"/>
                <w:b/>
                <w:lang w:val="en-NZ"/>
              </w:rPr>
              <w:t>4</w:t>
            </w:r>
          </w:p>
        </w:tc>
        <w:tc>
          <w:tcPr>
            <w:tcW w:w="452" w:type="pct"/>
          </w:tcPr>
          <w:p w:rsidR="00C01CDB" w:rsidRPr="008771B2" w:rsidRDefault="00C01CDB" w:rsidP="00C6760B">
            <w:pPr>
              <w:spacing w:before="120"/>
              <w:jc w:val="center"/>
              <w:rPr>
                <w:rFonts w:ascii="Arial" w:hAnsi="Arial"/>
                <w:b/>
                <w:lang w:val="en-NZ"/>
              </w:rPr>
            </w:pPr>
            <w:r w:rsidRPr="008771B2">
              <w:rPr>
                <w:rFonts w:ascii="Arial" w:hAnsi="Arial"/>
                <w:b/>
                <w:lang w:val="en-NZ"/>
              </w:rPr>
              <w:t>67%</w:t>
            </w:r>
          </w:p>
        </w:tc>
        <w:tc>
          <w:tcPr>
            <w:tcW w:w="402" w:type="pct"/>
          </w:tcPr>
          <w:p w:rsidR="00C01CDB" w:rsidRPr="008771B2" w:rsidRDefault="00C01CDB" w:rsidP="008771B2">
            <w:pPr>
              <w:spacing w:before="120"/>
              <w:jc w:val="center"/>
              <w:rPr>
                <w:rFonts w:ascii="Arial" w:hAnsi="Arial"/>
                <w:b/>
                <w:lang w:val="en-NZ"/>
              </w:rPr>
            </w:pPr>
            <w:r w:rsidRPr="008771B2">
              <w:rPr>
                <w:rFonts w:ascii="Arial" w:hAnsi="Arial"/>
                <w:b/>
                <w:lang w:val="en-NZ"/>
              </w:rPr>
              <w:t>33%</w:t>
            </w:r>
          </w:p>
        </w:tc>
        <w:tc>
          <w:tcPr>
            <w:tcW w:w="1602" w:type="pct"/>
          </w:tcPr>
          <w:p w:rsidR="00C01CDB" w:rsidRPr="008771B2" w:rsidRDefault="00C01CDB" w:rsidP="008771B2">
            <w:pPr>
              <w:spacing w:before="120"/>
              <w:rPr>
                <w:rFonts w:ascii="Arial Narrow" w:hAnsi="Arial Narrow"/>
                <w:sz w:val="16"/>
                <w:szCs w:val="16"/>
                <w:lang w:val="en-NZ"/>
              </w:rPr>
            </w:pPr>
            <w:r w:rsidRPr="008771B2">
              <w:rPr>
                <w:rFonts w:ascii="Arial Narrow" w:hAnsi="Arial Narrow"/>
                <w:sz w:val="16"/>
                <w:szCs w:val="16"/>
                <w:lang w:val="en-NZ"/>
              </w:rPr>
              <w:t xml:space="preserve">Achieved.  </w:t>
            </w:r>
          </w:p>
        </w:tc>
      </w:tr>
      <w:tr w:rsidR="00C01CDB" w:rsidRPr="0015045C" w:rsidTr="00C01CDB">
        <w:trPr>
          <w:trHeight w:val="287"/>
        </w:trPr>
        <w:tc>
          <w:tcPr>
            <w:tcW w:w="1454" w:type="pct"/>
          </w:tcPr>
          <w:p w:rsidR="00C01CDB" w:rsidRPr="00422325" w:rsidRDefault="00C01CDB" w:rsidP="00004954">
            <w:pPr>
              <w:spacing w:before="120"/>
              <w:rPr>
                <w:rFonts w:ascii="Arial" w:hAnsi="Arial"/>
                <w:color w:val="000000"/>
                <w:sz w:val="16"/>
                <w:szCs w:val="16"/>
                <w:lang w:val="en-NZ"/>
              </w:rPr>
            </w:pPr>
            <w:r>
              <w:rPr>
                <w:rFonts w:ascii="Arial" w:hAnsi="Arial"/>
                <w:b/>
                <w:color w:val="000000"/>
                <w:sz w:val="16"/>
                <w:szCs w:val="16"/>
                <w:lang w:val="en-NZ"/>
              </w:rPr>
              <w:t xml:space="preserve">Total </w:t>
            </w:r>
            <w:r w:rsidRPr="00422325">
              <w:rPr>
                <w:rFonts w:ascii="Arial" w:hAnsi="Arial"/>
                <w:b/>
                <w:color w:val="000000"/>
                <w:sz w:val="16"/>
                <w:szCs w:val="16"/>
                <w:lang w:val="en-NZ"/>
              </w:rPr>
              <w:t>Maori</w:t>
            </w:r>
            <w:r>
              <w:rPr>
                <w:rFonts w:ascii="Arial" w:hAnsi="Arial"/>
                <w:b/>
                <w:color w:val="000000"/>
                <w:sz w:val="16"/>
                <w:szCs w:val="16"/>
                <w:lang w:val="en-NZ"/>
              </w:rPr>
              <w:t xml:space="preserve">: </w:t>
            </w:r>
            <w:r w:rsidRPr="006D0652">
              <w:rPr>
                <w:rFonts w:ascii="Arial" w:hAnsi="Arial" w:cs="Arial"/>
                <w:bCs/>
                <w:sz w:val="16"/>
                <w:szCs w:val="16"/>
                <w:lang w:val="en-NZ"/>
              </w:rPr>
              <w:t xml:space="preserve"> at least </w:t>
            </w:r>
            <w:r>
              <w:rPr>
                <w:rFonts w:ascii="Arial" w:hAnsi="Arial" w:cs="Arial"/>
                <w:bCs/>
                <w:sz w:val="16"/>
                <w:szCs w:val="16"/>
                <w:lang w:val="en-NZ"/>
              </w:rPr>
              <w:t>80</w:t>
            </w:r>
            <w:r w:rsidRPr="006D0652">
              <w:rPr>
                <w:rFonts w:ascii="Arial" w:hAnsi="Arial" w:cs="Arial"/>
                <w:bCs/>
                <w:sz w:val="16"/>
                <w:szCs w:val="16"/>
                <w:lang w:val="en-NZ"/>
              </w:rPr>
              <w:t xml:space="preserve">% achieving at or above the </w:t>
            </w:r>
            <w:r>
              <w:rPr>
                <w:rFonts w:ascii="Arial" w:hAnsi="Arial"/>
                <w:color w:val="000000"/>
                <w:sz w:val="16"/>
                <w:szCs w:val="16"/>
                <w:lang w:val="en-NZ"/>
              </w:rPr>
              <w:t xml:space="preserve"> expected curriculum level </w:t>
            </w:r>
            <w:r w:rsidRPr="006D0652">
              <w:rPr>
                <w:rFonts w:ascii="Arial" w:hAnsi="Arial" w:cs="Arial"/>
                <w:bCs/>
                <w:sz w:val="16"/>
                <w:szCs w:val="16"/>
                <w:lang w:val="en-NZ"/>
              </w:rPr>
              <w:t xml:space="preserve"> by December</w:t>
            </w:r>
          </w:p>
        </w:tc>
        <w:tc>
          <w:tcPr>
            <w:tcW w:w="249" w:type="pct"/>
          </w:tcPr>
          <w:p w:rsidR="00C01CDB" w:rsidRPr="00004954" w:rsidRDefault="00004954" w:rsidP="003653E0">
            <w:pPr>
              <w:spacing w:before="120"/>
              <w:jc w:val="center"/>
              <w:rPr>
                <w:rFonts w:ascii="Arial" w:hAnsi="Arial"/>
                <w:b/>
                <w:lang w:val="en-NZ"/>
              </w:rPr>
            </w:pPr>
            <w:r w:rsidRPr="00004954">
              <w:rPr>
                <w:rFonts w:ascii="Arial" w:hAnsi="Arial"/>
                <w:b/>
                <w:lang w:val="en-NZ"/>
              </w:rPr>
              <w:t>3</w:t>
            </w:r>
          </w:p>
        </w:tc>
        <w:tc>
          <w:tcPr>
            <w:tcW w:w="228" w:type="pct"/>
          </w:tcPr>
          <w:p w:rsidR="00C01CDB" w:rsidRPr="00004954" w:rsidRDefault="00C01CDB" w:rsidP="00004954">
            <w:pPr>
              <w:spacing w:before="120"/>
              <w:jc w:val="center"/>
              <w:rPr>
                <w:rFonts w:ascii="Arial" w:hAnsi="Arial"/>
                <w:b/>
                <w:lang w:val="en-NZ"/>
              </w:rPr>
            </w:pPr>
            <w:r w:rsidRPr="00004954">
              <w:rPr>
                <w:rFonts w:ascii="Arial" w:hAnsi="Arial"/>
                <w:b/>
                <w:lang w:val="en-NZ"/>
              </w:rPr>
              <w:t>3</w:t>
            </w:r>
            <w:r w:rsidR="00004954" w:rsidRPr="00004954">
              <w:rPr>
                <w:rFonts w:ascii="Arial" w:hAnsi="Arial"/>
                <w:b/>
                <w:lang w:val="en-NZ"/>
              </w:rPr>
              <w:t>1</w:t>
            </w:r>
          </w:p>
        </w:tc>
        <w:tc>
          <w:tcPr>
            <w:tcW w:w="262" w:type="pct"/>
          </w:tcPr>
          <w:p w:rsidR="00C01CDB" w:rsidRPr="00004954" w:rsidRDefault="00C01CDB" w:rsidP="00D71329">
            <w:pPr>
              <w:spacing w:before="120"/>
              <w:jc w:val="center"/>
              <w:rPr>
                <w:rFonts w:ascii="Arial" w:hAnsi="Arial"/>
                <w:b/>
                <w:lang w:val="en-NZ"/>
              </w:rPr>
            </w:pPr>
            <w:r w:rsidRPr="00004954">
              <w:rPr>
                <w:rFonts w:ascii="Arial" w:hAnsi="Arial"/>
                <w:b/>
                <w:lang w:val="en-NZ"/>
              </w:rPr>
              <w:t>6</w:t>
            </w:r>
          </w:p>
        </w:tc>
        <w:tc>
          <w:tcPr>
            <w:tcW w:w="351" w:type="pct"/>
          </w:tcPr>
          <w:p w:rsidR="00C01CDB" w:rsidRPr="00004954" w:rsidRDefault="00C01CDB" w:rsidP="00004954">
            <w:pPr>
              <w:spacing w:before="120"/>
              <w:jc w:val="center"/>
              <w:rPr>
                <w:rFonts w:ascii="Arial" w:hAnsi="Arial"/>
                <w:b/>
                <w:lang w:val="en-NZ"/>
              </w:rPr>
            </w:pPr>
            <w:r w:rsidRPr="00004954">
              <w:rPr>
                <w:rFonts w:ascii="Arial" w:hAnsi="Arial"/>
                <w:b/>
                <w:lang w:val="en-NZ"/>
              </w:rPr>
              <w:t>3</w:t>
            </w:r>
            <w:r w:rsidR="00004954" w:rsidRPr="00004954">
              <w:rPr>
                <w:rFonts w:ascii="Arial" w:hAnsi="Arial"/>
                <w:b/>
                <w:lang w:val="en-NZ"/>
              </w:rPr>
              <w:t>4</w:t>
            </w:r>
          </w:p>
        </w:tc>
        <w:tc>
          <w:tcPr>
            <w:tcW w:w="452" w:type="pct"/>
          </w:tcPr>
          <w:p w:rsidR="00C01CDB" w:rsidRPr="00004954" w:rsidRDefault="00004954" w:rsidP="00027BAF">
            <w:pPr>
              <w:spacing w:before="120"/>
              <w:jc w:val="center"/>
              <w:rPr>
                <w:rFonts w:ascii="Arial" w:hAnsi="Arial"/>
                <w:b/>
                <w:lang w:val="en-NZ"/>
              </w:rPr>
            </w:pPr>
            <w:r w:rsidRPr="00004954">
              <w:rPr>
                <w:rFonts w:ascii="Arial" w:hAnsi="Arial"/>
                <w:b/>
                <w:lang w:val="en-NZ"/>
              </w:rPr>
              <w:t>8</w:t>
            </w:r>
            <w:r w:rsidR="00C01CDB" w:rsidRPr="00004954">
              <w:rPr>
                <w:rFonts w:ascii="Arial" w:hAnsi="Arial"/>
                <w:b/>
                <w:lang w:val="en-NZ"/>
              </w:rPr>
              <w:t>5%</w:t>
            </w:r>
          </w:p>
        </w:tc>
        <w:tc>
          <w:tcPr>
            <w:tcW w:w="402" w:type="pct"/>
          </w:tcPr>
          <w:p w:rsidR="00C01CDB" w:rsidRPr="00004954" w:rsidRDefault="00004954" w:rsidP="00D71329">
            <w:pPr>
              <w:spacing w:before="120"/>
              <w:jc w:val="center"/>
              <w:rPr>
                <w:rFonts w:ascii="Arial" w:hAnsi="Arial"/>
                <w:b/>
                <w:lang w:val="en-NZ"/>
              </w:rPr>
            </w:pPr>
            <w:r w:rsidRPr="00004954">
              <w:rPr>
                <w:rFonts w:ascii="Arial" w:hAnsi="Arial"/>
                <w:b/>
                <w:lang w:val="en-NZ"/>
              </w:rPr>
              <w:t>1</w:t>
            </w:r>
            <w:r w:rsidR="00C01CDB" w:rsidRPr="00004954">
              <w:rPr>
                <w:rFonts w:ascii="Arial" w:hAnsi="Arial"/>
                <w:b/>
                <w:lang w:val="en-NZ"/>
              </w:rPr>
              <w:t>5%</w:t>
            </w:r>
          </w:p>
        </w:tc>
        <w:tc>
          <w:tcPr>
            <w:tcW w:w="1602" w:type="pct"/>
          </w:tcPr>
          <w:p w:rsidR="00C01CDB" w:rsidRPr="00004954" w:rsidRDefault="00C01CDB" w:rsidP="00027BAF">
            <w:pPr>
              <w:spacing w:before="120"/>
              <w:rPr>
                <w:rFonts w:ascii="Arial Narrow" w:hAnsi="Arial Narrow"/>
                <w:sz w:val="16"/>
                <w:szCs w:val="16"/>
                <w:lang w:val="en-NZ"/>
              </w:rPr>
            </w:pPr>
            <w:r w:rsidRPr="00004954">
              <w:rPr>
                <w:rFonts w:ascii="Arial Narrow" w:hAnsi="Arial Narrow"/>
                <w:sz w:val="16"/>
                <w:szCs w:val="16"/>
                <w:lang w:val="en-NZ"/>
              </w:rPr>
              <w:t xml:space="preserve">Achieved. </w:t>
            </w:r>
          </w:p>
          <w:p w:rsidR="00C01CDB" w:rsidRPr="00004954" w:rsidRDefault="00C01CDB" w:rsidP="003653E0">
            <w:pPr>
              <w:spacing w:before="120"/>
              <w:rPr>
                <w:rFonts w:ascii="Arial Narrow" w:hAnsi="Arial Narrow"/>
                <w:sz w:val="16"/>
                <w:szCs w:val="16"/>
                <w:lang w:val="en-NZ"/>
              </w:rPr>
            </w:pPr>
            <w:r w:rsidRPr="00004954">
              <w:rPr>
                <w:rFonts w:ascii="Arial Narrow" w:hAnsi="Arial Narrow"/>
                <w:sz w:val="16"/>
                <w:szCs w:val="16"/>
                <w:lang w:val="en-NZ"/>
              </w:rPr>
              <w:t xml:space="preserve"> </w:t>
            </w:r>
          </w:p>
        </w:tc>
      </w:tr>
    </w:tbl>
    <w:p w:rsidR="00796C0E" w:rsidRPr="00D203B2" w:rsidRDefault="00796C0E" w:rsidP="0064149E">
      <w:pPr>
        <w:ind w:left="567"/>
        <w:jc w:val="both"/>
        <w:rPr>
          <w:rFonts w:ascii="Arial" w:hAnsi="Arial" w:cs="Arial"/>
          <w:b/>
          <w:color w:val="000000" w:themeColor="text1"/>
          <w:sz w:val="12"/>
          <w:szCs w:val="12"/>
          <w:u w:val="single"/>
          <w:lang w:val="en-NZ"/>
        </w:rPr>
      </w:pPr>
    </w:p>
    <w:p w:rsidR="00C56997" w:rsidRPr="00795C0E" w:rsidRDefault="00C56997" w:rsidP="00C56997">
      <w:pPr>
        <w:pStyle w:val="ListParagraph"/>
        <w:jc w:val="both"/>
        <w:rPr>
          <w:rFonts w:ascii="Arial" w:hAnsi="Arial" w:cs="Arial"/>
          <w:color w:val="000000" w:themeColor="text1"/>
          <w:sz w:val="8"/>
          <w:szCs w:val="8"/>
          <w:lang w:val="en-NZ"/>
        </w:rPr>
      </w:pPr>
    </w:p>
    <w:p w:rsidR="00004954" w:rsidRDefault="00004954" w:rsidP="00C56997">
      <w:pPr>
        <w:pStyle w:val="ListParagraph"/>
        <w:ind w:left="284"/>
        <w:jc w:val="both"/>
        <w:rPr>
          <w:rFonts w:ascii="Arial" w:hAnsi="Arial" w:cs="Arial"/>
          <w:color w:val="000000" w:themeColor="text1"/>
          <w:sz w:val="20"/>
          <w:szCs w:val="20"/>
          <w:lang w:val="en-NZ"/>
        </w:rPr>
      </w:pPr>
    </w:p>
    <w:p w:rsidR="00004954" w:rsidRDefault="00004954" w:rsidP="00C56997">
      <w:pPr>
        <w:pStyle w:val="ListParagraph"/>
        <w:ind w:left="284"/>
        <w:jc w:val="both"/>
        <w:rPr>
          <w:rFonts w:ascii="Arial" w:hAnsi="Arial" w:cs="Arial"/>
          <w:color w:val="000000" w:themeColor="text1"/>
          <w:sz w:val="20"/>
          <w:szCs w:val="20"/>
          <w:lang w:val="en-NZ"/>
        </w:rPr>
      </w:pPr>
    </w:p>
    <w:p w:rsidR="00004954" w:rsidRDefault="00004954" w:rsidP="00C56997">
      <w:pPr>
        <w:pStyle w:val="ListParagraph"/>
        <w:ind w:left="284"/>
        <w:jc w:val="both"/>
        <w:rPr>
          <w:rFonts w:ascii="Arial" w:hAnsi="Arial" w:cs="Arial"/>
          <w:color w:val="000000" w:themeColor="text1"/>
          <w:sz w:val="20"/>
          <w:szCs w:val="20"/>
          <w:lang w:val="en-NZ"/>
        </w:rPr>
      </w:pPr>
    </w:p>
    <w:p w:rsidR="00004954" w:rsidRDefault="00004954" w:rsidP="00C56997">
      <w:pPr>
        <w:pStyle w:val="ListParagraph"/>
        <w:ind w:left="284"/>
        <w:jc w:val="both"/>
        <w:rPr>
          <w:rFonts w:ascii="Arial" w:hAnsi="Arial" w:cs="Arial"/>
          <w:color w:val="000000" w:themeColor="text1"/>
          <w:sz w:val="20"/>
          <w:szCs w:val="20"/>
          <w:lang w:val="en-NZ"/>
        </w:rPr>
      </w:pPr>
    </w:p>
    <w:p w:rsidR="00004954" w:rsidRDefault="00004954" w:rsidP="00C56997">
      <w:pPr>
        <w:pStyle w:val="ListParagraph"/>
        <w:ind w:left="284"/>
        <w:jc w:val="both"/>
        <w:rPr>
          <w:rFonts w:ascii="Arial" w:hAnsi="Arial" w:cs="Arial"/>
          <w:color w:val="000000" w:themeColor="text1"/>
          <w:sz w:val="20"/>
          <w:szCs w:val="20"/>
          <w:lang w:val="en-NZ"/>
        </w:rPr>
      </w:pPr>
    </w:p>
    <w:p w:rsidR="00796C0E" w:rsidRPr="00281194" w:rsidRDefault="008771B2" w:rsidP="00281194">
      <w:pPr>
        <w:pStyle w:val="ListParagraph"/>
        <w:ind w:left="709"/>
        <w:jc w:val="both"/>
        <w:rPr>
          <w:rFonts w:ascii="Arial Narrow" w:hAnsi="Arial Narrow" w:cs="Arial"/>
          <w:sz w:val="20"/>
          <w:szCs w:val="20"/>
          <w:lang w:val="en-NZ"/>
        </w:rPr>
      </w:pPr>
      <w:r w:rsidRPr="00281194">
        <w:rPr>
          <w:rFonts w:ascii="Arial Narrow" w:hAnsi="Arial Narrow" w:cs="Arial"/>
          <w:color w:val="000000" w:themeColor="text1"/>
          <w:sz w:val="20"/>
          <w:szCs w:val="20"/>
          <w:lang w:val="en-NZ"/>
        </w:rPr>
        <w:t>P</w:t>
      </w:r>
      <w:r w:rsidR="00796C0E" w:rsidRPr="00281194">
        <w:rPr>
          <w:rFonts w:ascii="Arial Narrow" w:hAnsi="Arial Narrow" w:cs="Arial"/>
          <w:color w:val="000000" w:themeColor="text1"/>
          <w:sz w:val="20"/>
          <w:szCs w:val="20"/>
          <w:lang w:val="en-NZ"/>
        </w:rPr>
        <w:t xml:space="preserve">rogress was made </w:t>
      </w:r>
      <w:r w:rsidR="005E6CCC" w:rsidRPr="00281194">
        <w:rPr>
          <w:rFonts w:ascii="Arial Narrow" w:hAnsi="Arial Narrow" w:cs="Arial"/>
          <w:color w:val="000000" w:themeColor="text1"/>
          <w:sz w:val="20"/>
          <w:szCs w:val="20"/>
          <w:lang w:val="en-NZ"/>
        </w:rPr>
        <w:t xml:space="preserve">in student attitude, engagement and </w:t>
      </w:r>
      <w:r w:rsidR="00796C0E" w:rsidRPr="00281194">
        <w:rPr>
          <w:rFonts w:ascii="Arial Narrow" w:hAnsi="Arial Narrow" w:cs="Arial"/>
          <w:color w:val="000000" w:themeColor="text1"/>
          <w:sz w:val="20"/>
          <w:szCs w:val="20"/>
          <w:lang w:val="en-NZ"/>
        </w:rPr>
        <w:t xml:space="preserve">towards the </w:t>
      </w:r>
      <w:r w:rsidR="0092530B" w:rsidRPr="00281194">
        <w:rPr>
          <w:rFonts w:ascii="Arial Narrow" w:hAnsi="Arial Narrow" w:cs="Arial"/>
          <w:color w:val="000000" w:themeColor="text1"/>
          <w:sz w:val="20"/>
          <w:szCs w:val="20"/>
          <w:lang w:val="en-NZ"/>
        </w:rPr>
        <w:t xml:space="preserve">expected curriculum level </w:t>
      </w:r>
      <w:r w:rsidR="00796C0E" w:rsidRPr="00281194">
        <w:rPr>
          <w:rFonts w:ascii="Arial Narrow" w:hAnsi="Arial Narrow" w:cs="Arial"/>
          <w:color w:val="000000" w:themeColor="text1"/>
          <w:sz w:val="20"/>
          <w:szCs w:val="20"/>
          <w:lang w:val="en-NZ"/>
        </w:rPr>
        <w:t>target</w:t>
      </w:r>
      <w:r w:rsidR="00E36FD9" w:rsidRPr="00281194">
        <w:rPr>
          <w:rFonts w:ascii="Arial Narrow" w:hAnsi="Arial Narrow" w:cs="Arial"/>
          <w:color w:val="000000" w:themeColor="text1"/>
          <w:sz w:val="20"/>
          <w:szCs w:val="20"/>
          <w:lang w:val="en-NZ"/>
        </w:rPr>
        <w:t>s</w:t>
      </w:r>
      <w:r w:rsidR="00FC271B" w:rsidRPr="00281194">
        <w:rPr>
          <w:rFonts w:ascii="Arial Narrow" w:hAnsi="Arial Narrow" w:cs="Arial"/>
          <w:color w:val="000000" w:themeColor="text1"/>
          <w:sz w:val="20"/>
          <w:szCs w:val="20"/>
          <w:lang w:val="en-NZ"/>
        </w:rPr>
        <w:t xml:space="preserve"> </w:t>
      </w:r>
      <w:r w:rsidRPr="00281194">
        <w:rPr>
          <w:rFonts w:ascii="Arial Narrow" w:hAnsi="Arial Narrow" w:cs="Arial"/>
          <w:color w:val="000000" w:themeColor="text1"/>
          <w:sz w:val="20"/>
          <w:szCs w:val="20"/>
          <w:lang w:val="en-NZ"/>
        </w:rPr>
        <w:t>by all</w:t>
      </w:r>
      <w:r w:rsidR="00FC271B" w:rsidRPr="00281194">
        <w:rPr>
          <w:rFonts w:ascii="Arial Narrow" w:hAnsi="Arial Narrow" w:cs="Arial"/>
          <w:color w:val="000000" w:themeColor="text1"/>
          <w:sz w:val="20"/>
          <w:szCs w:val="20"/>
          <w:lang w:val="en-NZ"/>
        </w:rPr>
        <w:t xml:space="preserve"> students</w:t>
      </w:r>
      <w:r w:rsidRPr="00281194">
        <w:rPr>
          <w:rFonts w:ascii="Arial Narrow" w:hAnsi="Arial Narrow" w:cs="Arial"/>
          <w:color w:val="000000" w:themeColor="text1"/>
          <w:sz w:val="20"/>
          <w:szCs w:val="20"/>
          <w:lang w:val="en-NZ"/>
        </w:rPr>
        <w:t>, although some</w:t>
      </w:r>
      <w:r w:rsidR="00FC271B" w:rsidRPr="00281194">
        <w:rPr>
          <w:rFonts w:ascii="Arial Narrow" w:hAnsi="Arial Narrow" w:cs="Arial"/>
          <w:color w:val="000000" w:themeColor="text1"/>
          <w:sz w:val="20"/>
          <w:szCs w:val="20"/>
          <w:lang w:val="en-NZ"/>
        </w:rPr>
        <w:t xml:space="preserve"> did not make sufficient progress to reach the expected </w:t>
      </w:r>
      <w:r w:rsidR="0092530B" w:rsidRPr="00281194">
        <w:rPr>
          <w:rFonts w:ascii="Arial Narrow" w:hAnsi="Arial Narrow" w:cs="Arial"/>
          <w:color w:val="000000" w:themeColor="text1"/>
          <w:sz w:val="20"/>
          <w:szCs w:val="20"/>
          <w:lang w:val="en-NZ"/>
        </w:rPr>
        <w:t>level</w:t>
      </w:r>
      <w:r w:rsidRPr="00281194">
        <w:rPr>
          <w:rFonts w:ascii="Arial Narrow" w:hAnsi="Arial Narrow" w:cs="Arial"/>
          <w:color w:val="000000" w:themeColor="text1"/>
          <w:sz w:val="20"/>
          <w:szCs w:val="20"/>
          <w:lang w:val="en-NZ"/>
        </w:rPr>
        <w:t>. T</w:t>
      </w:r>
      <w:r w:rsidR="00FC271B" w:rsidRPr="00281194">
        <w:rPr>
          <w:rFonts w:ascii="Arial Narrow" w:hAnsi="Arial Narrow" w:cs="Arial"/>
          <w:color w:val="000000" w:themeColor="text1"/>
          <w:sz w:val="20"/>
          <w:szCs w:val="20"/>
          <w:lang w:val="en-NZ"/>
        </w:rPr>
        <w:t>argets</w:t>
      </w:r>
      <w:r w:rsidR="00E36FD9" w:rsidRPr="00281194">
        <w:rPr>
          <w:rFonts w:ascii="Arial Narrow" w:hAnsi="Arial Narrow" w:cs="Arial"/>
          <w:color w:val="000000" w:themeColor="text1"/>
          <w:sz w:val="20"/>
          <w:szCs w:val="20"/>
          <w:lang w:val="en-NZ"/>
        </w:rPr>
        <w:t xml:space="preserve"> </w:t>
      </w:r>
      <w:r w:rsidR="00E36FD9" w:rsidRPr="00281194">
        <w:rPr>
          <w:rFonts w:ascii="Arial Narrow" w:hAnsi="Arial Narrow" w:cs="Arial"/>
          <w:sz w:val="20"/>
          <w:szCs w:val="20"/>
          <w:lang w:val="en-NZ"/>
        </w:rPr>
        <w:t>were</w:t>
      </w:r>
      <w:r w:rsidR="00796C0E" w:rsidRPr="00281194">
        <w:rPr>
          <w:rFonts w:ascii="Arial Narrow" w:hAnsi="Arial Narrow" w:cs="Arial"/>
          <w:sz w:val="20"/>
          <w:szCs w:val="20"/>
          <w:lang w:val="en-NZ"/>
        </w:rPr>
        <w:t xml:space="preserve"> met</w:t>
      </w:r>
      <w:r w:rsidR="00FC271B" w:rsidRPr="00281194">
        <w:rPr>
          <w:rFonts w:ascii="Arial Narrow" w:hAnsi="Arial Narrow" w:cs="Arial"/>
          <w:sz w:val="20"/>
          <w:szCs w:val="20"/>
          <w:lang w:val="en-NZ"/>
        </w:rPr>
        <w:t xml:space="preserve"> for the Boys </w:t>
      </w:r>
      <w:r w:rsidR="0092530B" w:rsidRPr="00281194">
        <w:rPr>
          <w:rFonts w:ascii="Arial Narrow" w:hAnsi="Arial Narrow" w:cs="Arial"/>
          <w:sz w:val="20"/>
          <w:szCs w:val="20"/>
          <w:lang w:val="en-NZ"/>
        </w:rPr>
        <w:t xml:space="preserve">and </w:t>
      </w:r>
      <w:r w:rsidR="00B80070" w:rsidRPr="00281194">
        <w:rPr>
          <w:rFonts w:ascii="Arial Narrow" w:hAnsi="Arial Narrow" w:cs="Arial"/>
          <w:sz w:val="20"/>
          <w:szCs w:val="20"/>
          <w:lang w:val="en-NZ"/>
        </w:rPr>
        <w:t>the M</w:t>
      </w:r>
      <w:r w:rsidR="00C56997" w:rsidRPr="00281194">
        <w:rPr>
          <w:rFonts w:ascii="Arial Narrow" w:hAnsi="Arial Narrow" w:cs="Arial"/>
          <w:sz w:val="20"/>
          <w:szCs w:val="20"/>
          <w:lang w:val="en-NZ"/>
        </w:rPr>
        <w:t>ā</w:t>
      </w:r>
      <w:r w:rsidR="00B80070" w:rsidRPr="00281194">
        <w:rPr>
          <w:rFonts w:ascii="Arial Narrow" w:hAnsi="Arial Narrow" w:cs="Arial"/>
          <w:sz w:val="20"/>
          <w:szCs w:val="20"/>
          <w:lang w:val="en-NZ"/>
        </w:rPr>
        <w:t xml:space="preserve">ori </w:t>
      </w:r>
      <w:r w:rsidRPr="00281194">
        <w:rPr>
          <w:rFonts w:ascii="Arial Narrow" w:hAnsi="Arial Narrow" w:cs="Arial"/>
          <w:sz w:val="20"/>
          <w:szCs w:val="20"/>
          <w:lang w:val="en-NZ"/>
        </w:rPr>
        <w:t xml:space="preserve">identified target groups of students </w:t>
      </w:r>
      <w:r w:rsidR="00004954" w:rsidRPr="00281194">
        <w:rPr>
          <w:rFonts w:ascii="Arial Narrow" w:hAnsi="Arial Narrow" w:cs="Arial"/>
          <w:sz w:val="20"/>
          <w:szCs w:val="20"/>
          <w:lang w:val="en-NZ"/>
        </w:rPr>
        <w:t>and</w:t>
      </w:r>
      <w:r w:rsidRPr="00281194">
        <w:rPr>
          <w:rFonts w:ascii="Arial Narrow" w:hAnsi="Arial Narrow" w:cs="Arial"/>
          <w:sz w:val="20"/>
          <w:szCs w:val="20"/>
          <w:lang w:val="en-NZ"/>
        </w:rPr>
        <w:t xml:space="preserve"> for these two </w:t>
      </w:r>
      <w:r w:rsidR="00B80070" w:rsidRPr="00281194">
        <w:rPr>
          <w:rFonts w:ascii="Arial Narrow" w:hAnsi="Arial Narrow" w:cs="Arial"/>
          <w:sz w:val="20"/>
          <w:szCs w:val="20"/>
          <w:lang w:val="en-NZ"/>
        </w:rPr>
        <w:t>cohort</w:t>
      </w:r>
      <w:r w:rsidRPr="00281194">
        <w:rPr>
          <w:rFonts w:ascii="Arial Narrow" w:hAnsi="Arial Narrow" w:cs="Arial"/>
          <w:sz w:val="20"/>
          <w:szCs w:val="20"/>
          <w:lang w:val="en-NZ"/>
        </w:rPr>
        <w:t xml:space="preserve"> groups</w:t>
      </w:r>
      <w:r w:rsidR="001E077E" w:rsidRPr="00281194">
        <w:rPr>
          <w:rFonts w:ascii="Arial Narrow" w:hAnsi="Arial Narrow" w:cs="Arial"/>
          <w:sz w:val="20"/>
          <w:szCs w:val="20"/>
          <w:lang w:val="en-NZ"/>
        </w:rPr>
        <w:t>.</w:t>
      </w:r>
      <w:r w:rsidR="00381856" w:rsidRPr="00281194">
        <w:rPr>
          <w:rFonts w:ascii="Arial Narrow" w:hAnsi="Arial Narrow" w:cs="Arial"/>
          <w:sz w:val="20"/>
          <w:szCs w:val="20"/>
          <w:lang w:val="en-NZ"/>
        </w:rPr>
        <w:t xml:space="preserve"> </w:t>
      </w:r>
      <w:r w:rsidR="00E36FD9" w:rsidRPr="00281194">
        <w:rPr>
          <w:rFonts w:ascii="Arial Narrow" w:hAnsi="Arial Narrow" w:cs="Arial"/>
          <w:sz w:val="20"/>
          <w:szCs w:val="20"/>
          <w:lang w:val="en-NZ"/>
        </w:rPr>
        <w:t xml:space="preserve">Writing achievement </w:t>
      </w:r>
      <w:r w:rsidR="00FC271B" w:rsidRPr="00281194">
        <w:rPr>
          <w:rFonts w:ascii="Arial Narrow" w:hAnsi="Arial Narrow" w:cs="Arial"/>
          <w:sz w:val="20"/>
          <w:szCs w:val="20"/>
          <w:lang w:val="en-NZ"/>
        </w:rPr>
        <w:t>continues as a</w:t>
      </w:r>
      <w:r w:rsidR="00E36FD9" w:rsidRPr="00281194">
        <w:rPr>
          <w:rFonts w:ascii="Arial Narrow" w:hAnsi="Arial Narrow" w:cs="Arial"/>
          <w:sz w:val="20"/>
          <w:szCs w:val="20"/>
          <w:lang w:val="en-NZ"/>
        </w:rPr>
        <w:t xml:space="preserve"> </w:t>
      </w:r>
      <w:r w:rsidR="00E6645E" w:rsidRPr="00281194">
        <w:rPr>
          <w:rFonts w:ascii="Arial Narrow" w:hAnsi="Arial Narrow" w:cs="Arial"/>
          <w:sz w:val="20"/>
          <w:szCs w:val="20"/>
          <w:lang w:val="en-NZ"/>
        </w:rPr>
        <w:t>target</w:t>
      </w:r>
      <w:r w:rsidR="00E36FD9" w:rsidRPr="00281194">
        <w:rPr>
          <w:rFonts w:ascii="Arial Narrow" w:hAnsi="Arial Narrow" w:cs="Arial"/>
          <w:sz w:val="20"/>
          <w:szCs w:val="20"/>
          <w:lang w:val="en-NZ"/>
        </w:rPr>
        <w:t xml:space="preserve"> </w:t>
      </w:r>
      <w:r w:rsidR="00E6645E" w:rsidRPr="00281194">
        <w:rPr>
          <w:rFonts w:ascii="Arial Narrow" w:hAnsi="Arial Narrow" w:cs="Arial"/>
          <w:sz w:val="20"/>
          <w:szCs w:val="20"/>
          <w:lang w:val="en-NZ"/>
        </w:rPr>
        <w:t>for 201</w:t>
      </w:r>
      <w:r w:rsidR="00004954" w:rsidRPr="00281194">
        <w:rPr>
          <w:rFonts w:ascii="Arial Narrow" w:hAnsi="Arial Narrow" w:cs="Arial"/>
          <w:sz w:val="20"/>
          <w:szCs w:val="20"/>
          <w:lang w:val="en-NZ"/>
        </w:rPr>
        <w:t>9</w:t>
      </w:r>
      <w:r w:rsidR="00B80070" w:rsidRPr="00281194">
        <w:rPr>
          <w:rFonts w:ascii="Arial Narrow" w:hAnsi="Arial Narrow" w:cs="Arial"/>
          <w:sz w:val="20"/>
          <w:szCs w:val="20"/>
          <w:lang w:val="en-NZ"/>
        </w:rPr>
        <w:t>.</w:t>
      </w:r>
    </w:p>
    <w:p w:rsidR="00FC271B" w:rsidRPr="00D203B2" w:rsidRDefault="00FC271B" w:rsidP="00C46818">
      <w:pPr>
        <w:ind w:left="567"/>
        <w:jc w:val="both"/>
        <w:rPr>
          <w:rFonts w:ascii="Arial Narrow" w:hAnsi="Arial Narrow"/>
          <w:color w:val="000000" w:themeColor="text1"/>
          <w:sz w:val="12"/>
          <w:szCs w:val="12"/>
          <w:lang w:val="en-NZ"/>
        </w:rPr>
      </w:pPr>
    </w:p>
    <w:p w:rsidR="00796C0E" w:rsidRPr="00154CFB" w:rsidRDefault="00796C0E" w:rsidP="00C46818">
      <w:pPr>
        <w:ind w:left="567"/>
        <w:jc w:val="both"/>
        <w:rPr>
          <w:rFonts w:ascii="Arial Narrow" w:hAnsi="Arial Narrow" w:cs="Arial"/>
          <w:b/>
          <w:i/>
          <w:color w:val="000000" w:themeColor="text1"/>
          <w:sz w:val="20"/>
          <w:szCs w:val="20"/>
          <w:u w:val="single"/>
          <w:lang w:val="en-NZ"/>
        </w:rPr>
      </w:pPr>
      <w:r w:rsidRPr="00154CFB">
        <w:rPr>
          <w:rFonts w:ascii="Arial Narrow" w:hAnsi="Arial Narrow" w:cs="Arial"/>
          <w:b/>
          <w:i/>
          <w:color w:val="000000" w:themeColor="text1"/>
          <w:sz w:val="20"/>
          <w:szCs w:val="20"/>
          <w:u w:val="single"/>
          <w:lang w:val="en-NZ"/>
        </w:rPr>
        <w:t>Actions to Achieve Targets/What was done:-</w:t>
      </w:r>
    </w:p>
    <w:p w:rsidR="00F5361F" w:rsidRPr="00154CFB" w:rsidRDefault="00C56997" w:rsidP="00F5361F">
      <w:pPr>
        <w:numPr>
          <w:ilvl w:val="0"/>
          <w:numId w:val="8"/>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rPr>
        <w:t>Continued</w:t>
      </w:r>
      <w:r w:rsidR="00A06581">
        <w:rPr>
          <w:rFonts w:ascii="Arial Narrow" w:hAnsi="Arial Narrow" w:cs="Arial"/>
          <w:color w:val="000000" w:themeColor="text1"/>
          <w:sz w:val="20"/>
          <w:szCs w:val="20"/>
        </w:rPr>
        <w:t xml:space="preserve"> </w:t>
      </w:r>
      <w:r w:rsidRPr="00154CFB">
        <w:rPr>
          <w:rFonts w:ascii="Arial Narrow" w:hAnsi="Arial Narrow" w:cs="Arial"/>
          <w:color w:val="000000" w:themeColor="text1"/>
          <w:sz w:val="20"/>
          <w:szCs w:val="20"/>
        </w:rPr>
        <w:t xml:space="preserve">‘Change Team’ </w:t>
      </w:r>
      <w:r w:rsidR="00A06581">
        <w:rPr>
          <w:rFonts w:ascii="Arial Narrow" w:hAnsi="Arial Narrow" w:cs="Arial"/>
          <w:color w:val="000000" w:themeColor="text1"/>
          <w:sz w:val="20"/>
          <w:szCs w:val="20"/>
        </w:rPr>
        <w:t xml:space="preserve">(one teacher from each hub) </w:t>
      </w:r>
      <w:r w:rsidR="00227753" w:rsidRPr="00154CFB">
        <w:rPr>
          <w:rFonts w:ascii="Arial Narrow" w:hAnsi="Arial Narrow" w:cs="Arial"/>
          <w:color w:val="000000" w:themeColor="text1"/>
          <w:sz w:val="20"/>
          <w:szCs w:val="20"/>
        </w:rPr>
        <w:t xml:space="preserve">using the </w:t>
      </w:r>
      <w:r w:rsidR="00F5361F" w:rsidRPr="00154CFB">
        <w:rPr>
          <w:rFonts w:ascii="Arial Narrow" w:hAnsi="Arial Narrow" w:cs="Arial"/>
          <w:color w:val="000000" w:themeColor="text1"/>
          <w:sz w:val="20"/>
          <w:szCs w:val="20"/>
        </w:rPr>
        <w:t>S</w:t>
      </w:r>
      <w:r w:rsidR="00804E97" w:rsidRPr="00154CFB">
        <w:rPr>
          <w:rFonts w:ascii="Arial Narrow" w:hAnsi="Arial Narrow" w:cs="Arial"/>
          <w:color w:val="000000" w:themeColor="text1"/>
          <w:sz w:val="20"/>
          <w:szCs w:val="20"/>
        </w:rPr>
        <w:t xml:space="preserve">tudent </w:t>
      </w:r>
      <w:r w:rsidR="00F5361F" w:rsidRPr="00154CFB">
        <w:rPr>
          <w:rFonts w:ascii="Arial Narrow" w:hAnsi="Arial Narrow" w:cs="Arial"/>
          <w:color w:val="000000" w:themeColor="text1"/>
          <w:sz w:val="20"/>
          <w:szCs w:val="20"/>
        </w:rPr>
        <w:t>A</w:t>
      </w:r>
      <w:r w:rsidR="00804E97" w:rsidRPr="00154CFB">
        <w:rPr>
          <w:rFonts w:ascii="Arial Narrow" w:hAnsi="Arial Narrow" w:cs="Arial"/>
          <w:color w:val="000000" w:themeColor="text1"/>
          <w:sz w:val="20"/>
          <w:szCs w:val="20"/>
        </w:rPr>
        <w:t xml:space="preserve">chievement </w:t>
      </w:r>
      <w:r w:rsidR="00F5361F" w:rsidRPr="00154CFB">
        <w:rPr>
          <w:rFonts w:ascii="Arial Narrow" w:hAnsi="Arial Narrow" w:cs="Arial"/>
          <w:color w:val="000000" w:themeColor="text1"/>
          <w:sz w:val="20"/>
          <w:szCs w:val="20"/>
        </w:rPr>
        <w:t>F</w:t>
      </w:r>
      <w:r w:rsidR="00804E97" w:rsidRPr="00154CFB">
        <w:rPr>
          <w:rFonts w:ascii="Arial Narrow" w:hAnsi="Arial Narrow" w:cs="Arial"/>
          <w:color w:val="000000" w:themeColor="text1"/>
          <w:sz w:val="20"/>
          <w:szCs w:val="20"/>
        </w:rPr>
        <w:t>unction</w:t>
      </w:r>
      <w:r w:rsidR="00F5361F" w:rsidRPr="00154CFB">
        <w:rPr>
          <w:rFonts w:ascii="Arial Narrow" w:hAnsi="Arial Narrow" w:cs="Arial"/>
          <w:color w:val="000000" w:themeColor="text1"/>
          <w:sz w:val="20"/>
          <w:szCs w:val="20"/>
        </w:rPr>
        <w:t xml:space="preserve"> </w:t>
      </w:r>
      <w:r w:rsidR="00227753" w:rsidRPr="00154CFB">
        <w:rPr>
          <w:rFonts w:ascii="Arial Narrow" w:hAnsi="Arial Narrow" w:cs="Arial"/>
          <w:color w:val="000000" w:themeColor="text1"/>
          <w:sz w:val="20"/>
          <w:szCs w:val="20"/>
        </w:rPr>
        <w:t>structures</w:t>
      </w:r>
      <w:r w:rsidR="00F5361F" w:rsidRPr="00154CFB">
        <w:rPr>
          <w:rFonts w:ascii="Arial Narrow" w:hAnsi="Arial Narrow" w:cs="Arial"/>
          <w:color w:val="000000" w:themeColor="text1"/>
          <w:sz w:val="20"/>
          <w:szCs w:val="20"/>
        </w:rPr>
        <w:t xml:space="preserve"> to focus on improving writing</w:t>
      </w:r>
      <w:r w:rsidRPr="00154CFB">
        <w:rPr>
          <w:rFonts w:ascii="Arial Narrow" w:hAnsi="Arial Narrow" w:cs="Arial"/>
          <w:color w:val="000000" w:themeColor="text1"/>
          <w:sz w:val="20"/>
          <w:szCs w:val="20"/>
        </w:rPr>
        <w:t xml:space="preserve"> for individual and identified groups of students</w:t>
      </w:r>
      <w:r w:rsidR="00F5361F" w:rsidRPr="00154CFB">
        <w:rPr>
          <w:rFonts w:ascii="Arial Narrow" w:hAnsi="Arial Narrow" w:cs="Arial"/>
          <w:color w:val="000000" w:themeColor="text1"/>
          <w:sz w:val="20"/>
          <w:szCs w:val="20"/>
        </w:rPr>
        <w:t>.</w:t>
      </w:r>
    </w:p>
    <w:p w:rsidR="00F5361F" w:rsidRPr="00154CFB" w:rsidRDefault="00F5361F"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‘Raising Achievement Plan’ for target groups of Boys</w:t>
      </w:r>
      <w:r w:rsidR="00C56997"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 M</w:t>
      </w:r>
      <w:r w:rsidR="00C56997" w:rsidRPr="00154CFB">
        <w:rPr>
          <w:rFonts w:ascii="Arial Narrow" w:hAnsi="Arial Narrow" w:cs="Arial"/>
          <w:color w:val="000000" w:themeColor="text1"/>
          <w:sz w:val="20"/>
          <w:szCs w:val="20"/>
          <w:lang w:val="en-NZ"/>
        </w:rPr>
        <w:t>ā</w:t>
      </w:r>
      <w:r w:rsidRPr="00154CFB">
        <w:rPr>
          <w:rFonts w:ascii="Arial Narrow" w:hAnsi="Arial Narrow" w:cs="Arial"/>
          <w:color w:val="000000" w:themeColor="text1"/>
          <w:sz w:val="20"/>
          <w:szCs w:val="20"/>
          <w:lang w:val="en-NZ"/>
        </w:rPr>
        <w:t xml:space="preserve">ori </w:t>
      </w:r>
      <w:r w:rsidR="00C56997" w:rsidRPr="00154CFB">
        <w:rPr>
          <w:rFonts w:ascii="Arial Narrow" w:hAnsi="Arial Narrow" w:cs="Arial"/>
          <w:color w:val="000000" w:themeColor="text1"/>
          <w:sz w:val="20"/>
          <w:szCs w:val="20"/>
          <w:lang w:val="en-NZ"/>
        </w:rPr>
        <w:t xml:space="preserve">and Year 6 </w:t>
      </w:r>
      <w:r w:rsidRPr="00154CFB">
        <w:rPr>
          <w:rFonts w:ascii="Arial Narrow" w:hAnsi="Arial Narrow" w:cs="Arial"/>
          <w:color w:val="000000" w:themeColor="text1"/>
          <w:sz w:val="20"/>
          <w:szCs w:val="20"/>
          <w:lang w:val="en-NZ"/>
        </w:rPr>
        <w:t>students</w:t>
      </w:r>
      <w:r w:rsidR="00227753" w:rsidRPr="00154CFB">
        <w:rPr>
          <w:rFonts w:ascii="Arial Narrow" w:hAnsi="Arial Narrow" w:cs="Arial"/>
          <w:color w:val="000000" w:themeColor="text1"/>
          <w:sz w:val="20"/>
          <w:szCs w:val="20"/>
          <w:lang w:val="en-NZ"/>
        </w:rPr>
        <w:t xml:space="preserve"> included</w:t>
      </w:r>
      <w:r w:rsidR="00804E97" w:rsidRPr="00154CFB">
        <w:rPr>
          <w:rFonts w:ascii="Arial Narrow" w:hAnsi="Arial Narrow" w:cs="Arial"/>
          <w:color w:val="000000" w:themeColor="text1"/>
          <w:sz w:val="20"/>
          <w:szCs w:val="20"/>
          <w:lang w:val="en-NZ"/>
        </w:rPr>
        <w:t xml:space="preserve"> </w:t>
      </w:r>
      <w:r w:rsidR="00A06581">
        <w:rPr>
          <w:rFonts w:ascii="Arial Narrow" w:hAnsi="Arial Narrow" w:cs="Arial"/>
          <w:color w:val="000000" w:themeColor="text1"/>
          <w:sz w:val="20"/>
          <w:szCs w:val="20"/>
          <w:lang w:val="en-NZ"/>
        </w:rPr>
        <w:t xml:space="preserve">this ‘Change Team’ </w:t>
      </w:r>
      <w:r w:rsidR="00804E97" w:rsidRPr="00154CFB">
        <w:rPr>
          <w:rFonts w:ascii="Arial Narrow" w:hAnsi="Arial Narrow" w:cs="Arial"/>
          <w:color w:val="000000" w:themeColor="text1"/>
          <w:sz w:val="20"/>
          <w:szCs w:val="20"/>
          <w:lang w:val="en-NZ"/>
        </w:rPr>
        <w:t xml:space="preserve">meeting </w:t>
      </w:r>
      <w:r w:rsidR="00227753" w:rsidRPr="00154CFB">
        <w:rPr>
          <w:rFonts w:ascii="Arial Narrow" w:hAnsi="Arial Narrow" w:cs="Arial"/>
          <w:color w:val="000000" w:themeColor="text1"/>
          <w:sz w:val="20"/>
          <w:szCs w:val="20"/>
          <w:lang w:val="en-NZ"/>
        </w:rPr>
        <w:t>every three weeks</w:t>
      </w:r>
      <w:r w:rsidR="00804E97" w:rsidRPr="00154CFB">
        <w:rPr>
          <w:rFonts w:ascii="Arial Narrow" w:hAnsi="Arial Narrow" w:cs="Arial"/>
          <w:color w:val="000000" w:themeColor="text1"/>
          <w:sz w:val="20"/>
          <w:szCs w:val="20"/>
          <w:lang w:val="en-NZ"/>
        </w:rPr>
        <w:t xml:space="preserve"> to review progress</w:t>
      </w:r>
      <w:r w:rsidR="00227753" w:rsidRPr="00154CFB">
        <w:rPr>
          <w:rFonts w:ascii="Arial Narrow" w:hAnsi="Arial Narrow" w:cs="Arial"/>
          <w:color w:val="000000" w:themeColor="text1"/>
          <w:sz w:val="20"/>
          <w:szCs w:val="20"/>
          <w:lang w:val="en-NZ"/>
        </w:rPr>
        <w:t>/</w:t>
      </w:r>
      <w:r w:rsidR="00804E97" w:rsidRPr="00154CFB">
        <w:rPr>
          <w:rFonts w:ascii="Arial Narrow" w:hAnsi="Arial Narrow" w:cs="Arial"/>
          <w:color w:val="000000" w:themeColor="text1"/>
          <w:sz w:val="20"/>
          <w:szCs w:val="20"/>
          <w:lang w:val="en-NZ"/>
        </w:rPr>
        <w:t>plan next steps</w:t>
      </w:r>
      <w:r w:rsidRPr="00154CFB">
        <w:rPr>
          <w:rFonts w:ascii="Arial Narrow" w:hAnsi="Arial Narrow" w:cs="Arial"/>
          <w:color w:val="000000" w:themeColor="text1"/>
          <w:sz w:val="20"/>
          <w:szCs w:val="20"/>
          <w:lang w:val="en-NZ"/>
        </w:rPr>
        <w:t>.</w:t>
      </w:r>
    </w:p>
    <w:p w:rsidR="003E2E02" w:rsidRPr="00154CFB" w:rsidRDefault="003E2E02"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Clarified expected </w:t>
      </w:r>
      <w:r w:rsidR="001558D6" w:rsidRPr="00154CFB">
        <w:rPr>
          <w:rFonts w:ascii="Arial Narrow" w:hAnsi="Arial Narrow" w:cs="Arial"/>
          <w:color w:val="000000" w:themeColor="text1"/>
          <w:sz w:val="20"/>
          <w:szCs w:val="20"/>
          <w:lang w:val="en-NZ"/>
        </w:rPr>
        <w:t xml:space="preserve">curriculum </w:t>
      </w:r>
      <w:r w:rsidRPr="00154CFB">
        <w:rPr>
          <w:rFonts w:ascii="Arial Narrow" w:hAnsi="Arial Narrow" w:cs="Arial"/>
          <w:color w:val="000000" w:themeColor="text1"/>
          <w:sz w:val="20"/>
          <w:szCs w:val="20"/>
          <w:lang w:val="en-NZ"/>
        </w:rPr>
        <w:t>levels students should be working at</w:t>
      </w:r>
      <w:r w:rsidR="00227753" w:rsidRPr="00154CFB">
        <w:rPr>
          <w:rFonts w:ascii="Arial Narrow" w:hAnsi="Arial Narrow" w:cs="Arial"/>
          <w:color w:val="000000" w:themeColor="text1"/>
          <w:sz w:val="20"/>
          <w:szCs w:val="20"/>
          <w:lang w:val="en-NZ"/>
        </w:rPr>
        <w:t xml:space="preserve"> with staff</w:t>
      </w:r>
      <w:r w:rsidR="00D203B2">
        <w:rPr>
          <w:rFonts w:ascii="Arial Narrow" w:hAnsi="Arial Narrow" w:cs="Arial"/>
          <w:color w:val="000000" w:themeColor="text1"/>
          <w:sz w:val="20"/>
          <w:szCs w:val="20"/>
          <w:lang w:val="en-NZ"/>
        </w:rPr>
        <w:t>, also</w:t>
      </w:r>
      <w:r w:rsidR="00227753" w:rsidRPr="00154CFB">
        <w:rPr>
          <w:rFonts w:ascii="Arial Narrow" w:hAnsi="Arial Narrow" w:cs="Arial"/>
          <w:color w:val="000000" w:themeColor="text1"/>
          <w:sz w:val="20"/>
          <w:szCs w:val="20"/>
          <w:lang w:val="en-NZ"/>
        </w:rPr>
        <w:t xml:space="preserve"> what to use to</w:t>
      </w:r>
      <w:r w:rsidR="001558D6" w:rsidRPr="00154CFB">
        <w:rPr>
          <w:rFonts w:ascii="Arial Narrow" w:hAnsi="Arial Narrow" w:cs="Arial"/>
          <w:color w:val="000000" w:themeColor="text1"/>
          <w:sz w:val="20"/>
          <w:szCs w:val="20"/>
          <w:lang w:val="en-NZ"/>
        </w:rPr>
        <w:t xml:space="preserve"> </w:t>
      </w:r>
      <w:r w:rsidRPr="00154CFB">
        <w:rPr>
          <w:rFonts w:ascii="Arial Narrow" w:hAnsi="Arial Narrow" w:cs="Arial"/>
          <w:color w:val="000000" w:themeColor="text1"/>
          <w:sz w:val="20"/>
          <w:szCs w:val="20"/>
          <w:lang w:val="en-NZ"/>
        </w:rPr>
        <w:t>mak</w:t>
      </w:r>
      <w:r w:rsidR="00227753" w:rsidRPr="00154CFB">
        <w:rPr>
          <w:rFonts w:ascii="Arial Narrow" w:hAnsi="Arial Narrow" w:cs="Arial"/>
          <w:color w:val="000000" w:themeColor="text1"/>
          <w:sz w:val="20"/>
          <w:szCs w:val="20"/>
          <w:lang w:val="en-NZ"/>
        </w:rPr>
        <w:t>e</w:t>
      </w:r>
      <w:r w:rsidRPr="00154CFB">
        <w:rPr>
          <w:rFonts w:ascii="Arial Narrow" w:hAnsi="Arial Narrow" w:cs="Arial"/>
          <w:color w:val="000000" w:themeColor="text1"/>
          <w:sz w:val="20"/>
          <w:szCs w:val="20"/>
          <w:lang w:val="en-NZ"/>
        </w:rPr>
        <w:t xml:space="preserve"> OTJ’s and moderat</w:t>
      </w:r>
      <w:r w:rsidR="00227753" w:rsidRPr="00154CFB">
        <w:rPr>
          <w:rFonts w:ascii="Arial Narrow" w:hAnsi="Arial Narrow" w:cs="Arial"/>
          <w:color w:val="000000" w:themeColor="text1"/>
          <w:sz w:val="20"/>
          <w:szCs w:val="20"/>
          <w:lang w:val="en-NZ"/>
        </w:rPr>
        <w:t>e</w:t>
      </w:r>
      <w:r w:rsidRPr="00154CFB">
        <w:rPr>
          <w:rFonts w:ascii="Arial Narrow" w:hAnsi="Arial Narrow" w:cs="Arial"/>
          <w:color w:val="000000" w:themeColor="text1"/>
          <w:sz w:val="20"/>
          <w:szCs w:val="20"/>
          <w:lang w:val="en-NZ"/>
        </w:rPr>
        <w:t xml:space="preserve"> writing at Bellevue School.</w:t>
      </w:r>
    </w:p>
    <w:p w:rsidR="003E2E02" w:rsidRPr="00154CFB" w:rsidRDefault="003E2E02"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Us</w:t>
      </w:r>
      <w:r w:rsidR="00110A81" w:rsidRPr="00154CFB">
        <w:rPr>
          <w:rFonts w:ascii="Arial Narrow" w:hAnsi="Arial Narrow" w:cs="Arial"/>
          <w:color w:val="000000" w:themeColor="text1"/>
          <w:sz w:val="20"/>
          <w:szCs w:val="20"/>
          <w:lang w:val="en-NZ"/>
        </w:rPr>
        <w:t>ed</w:t>
      </w:r>
      <w:r w:rsidRPr="00154CFB">
        <w:rPr>
          <w:rFonts w:ascii="Arial Narrow" w:hAnsi="Arial Narrow" w:cs="Arial"/>
          <w:color w:val="000000" w:themeColor="text1"/>
          <w:sz w:val="20"/>
          <w:szCs w:val="20"/>
          <w:lang w:val="en-NZ"/>
        </w:rPr>
        <w:t xml:space="preserve"> guidelines for expected level of achievement with students ie: curriculum level expectations and teacher developed learning expectation documents.</w:t>
      </w:r>
    </w:p>
    <w:p w:rsidR="00796C0E" w:rsidRPr="00154CFB" w:rsidRDefault="00796C0E"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Students </w:t>
      </w:r>
      <w:r w:rsidR="00804E97" w:rsidRPr="00154CFB">
        <w:rPr>
          <w:rFonts w:ascii="Arial Narrow" w:hAnsi="Arial Narrow" w:cs="Arial"/>
          <w:color w:val="000000" w:themeColor="text1"/>
          <w:sz w:val="20"/>
          <w:szCs w:val="20"/>
          <w:lang w:val="en-NZ"/>
        </w:rPr>
        <w:t xml:space="preserve">were encouraged </w:t>
      </w:r>
      <w:r w:rsidRPr="00154CFB">
        <w:rPr>
          <w:rFonts w:ascii="Arial Narrow" w:hAnsi="Arial Narrow" w:cs="Arial"/>
          <w:color w:val="000000" w:themeColor="text1"/>
          <w:sz w:val="20"/>
          <w:szCs w:val="20"/>
          <w:lang w:val="en-NZ"/>
        </w:rPr>
        <w:t xml:space="preserve">to take </w:t>
      </w:r>
      <w:r w:rsidR="00804E97" w:rsidRPr="00154CFB">
        <w:rPr>
          <w:rFonts w:ascii="Arial Narrow" w:hAnsi="Arial Narrow" w:cs="Arial"/>
          <w:color w:val="000000" w:themeColor="text1"/>
          <w:sz w:val="20"/>
          <w:szCs w:val="20"/>
          <w:lang w:val="en-NZ"/>
        </w:rPr>
        <w:t>an increasing</w:t>
      </w:r>
      <w:r w:rsidRPr="00154CFB">
        <w:rPr>
          <w:rFonts w:ascii="Arial Narrow" w:hAnsi="Arial Narrow" w:cs="Arial"/>
          <w:color w:val="000000" w:themeColor="text1"/>
          <w:sz w:val="20"/>
          <w:szCs w:val="20"/>
          <w:lang w:val="en-NZ"/>
        </w:rPr>
        <w:t xml:space="preserve"> part in/ownership of setting their learning goals and activities</w:t>
      </w:r>
      <w:r w:rsidR="00804E97" w:rsidRPr="00154CFB">
        <w:rPr>
          <w:rFonts w:ascii="Arial Narrow" w:hAnsi="Arial Narrow" w:cs="Arial"/>
          <w:color w:val="000000" w:themeColor="text1"/>
          <w:sz w:val="20"/>
          <w:szCs w:val="20"/>
          <w:lang w:val="en-NZ"/>
        </w:rPr>
        <w:t xml:space="preserve"> by looking at expected levels of achievement for their level of schooling, and next steps from where they were currently working.</w:t>
      </w:r>
    </w:p>
    <w:p w:rsidR="00381856" w:rsidRPr="00154CFB" w:rsidRDefault="00227753"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Teachers r</w:t>
      </w:r>
      <w:r w:rsidR="00796C0E" w:rsidRPr="00154CFB">
        <w:rPr>
          <w:rFonts w:ascii="Arial Narrow" w:hAnsi="Arial Narrow" w:cs="Arial"/>
          <w:color w:val="000000" w:themeColor="text1"/>
          <w:sz w:val="20"/>
          <w:szCs w:val="20"/>
          <w:lang w:val="en-NZ"/>
        </w:rPr>
        <w:t>egularly clarified learning intentions and success criteria with students</w:t>
      </w:r>
      <w:r w:rsidRPr="00154CFB">
        <w:rPr>
          <w:rFonts w:ascii="Arial Narrow" w:hAnsi="Arial Narrow" w:cs="Arial"/>
          <w:color w:val="000000" w:themeColor="text1"/>
          <w:sz w:val="20"/>
          <w:szCs w:val="20"/>
          <w:lang w:val="en-NZ"/>
        </w:rPr>
        <w:t>, and discussed what good writers do.</w:t>
      </w:r>
    </w:p>
    <w:p w:rsidR="00C56997" w:rsidRPr="00154CFB" w:rsidRDefault="00C56997" w:rsidP="00C56997">
      <w:pPr>
        <w:pStyle w:val="ListParagraph"/>
        <w:numPr>
          <w:ilvl w:val="0"/>
          <w:numId w:val="8"/>
        </w:numPr>
        <w:jc w:val="both"/>
        <w:rPr>
          <w:rFonts w:ascii="Arial Narrow" w:hAnsi="Arial Narrow" w:cs="Arial"/>
          <w:b/>
          <w:i/>
          <w:color w:val="000000" w:themeColor="text1"/>
          <w:sz w:val="20"/>
          <w:szCs w:val="20"/>
          <w:u w:val="single"/>
          <w:lang w:val="en-NZ"/>
        </w:rPr>
      </w:pPr>
      <w:r w:rsidRPr="00154CFB">
        <w:rPr>
          <w:rFonts w:ascii="Arial Narrow" w:hAnsi="Arial Narrow" w:cs="Arial"/>
          <w:color w:val="000000" w:themeColor="text1"/>
          <w:sz w:val="20"/>
          <w:szCs w:val="20"/>
          <w:lang w:val="en-NZ"/>
        </w:rPr>
        <w:t>Every teacher priorit</w:t>
      </w:r>
      <w:r w:rsidR="00227753" w:rsidRPr="00154CFB">
        <w:rPr>
          <w:rFonts w:ascii="Arial Narrow" w:hAnsi="Arial Narrow" w:cs="Arial"/>
          <w:color w:val="000000" w:themeColor="text1"/>
          <w:sz w:val="20"/>
          <w:szCs w:val="20"/>
          <w:lang w:val="en-NZ"/>
        </w:rPr>
        <w:t>ised</w:t>
      </w:r>
      <w:r w:rsidRPr="00154CFB">
        <w:rPr>
          <w:rFonts w:ascii="Arial Narrow" w:hAnsi="Arial Narrow" w:cs="Arial"/>
          <w:color w:val="000000" w:themeColor="text1"/>
          <w:sz w:val="20"/>
          <w:szCs w:val="20"/>
          <w:lang w:val="en-NZ"/>
        </w:rPr>
        <w:t xml:space="preserve"> for planning/implementing daily programmes to improve writing, reviewing/adapting these for individual student’s needs</w:t>
      </w:r>
      <w:r w:rsidR="00A63D2E">
        <w:rPr>
          <w:rFonts w:ascii="Arial Narrow" w:hAnsi="Arial Narrow" w:cs="Arial"/>
          <w:color w:val="000000" w:themeColor="text1"/>
          <w:sz w:val="20"/>
          <w:szCs w:val="20"/>
          <w:lang w:val="en-NZ"/>
        </w:rPr>
        <w:t xml:space="preserve"> eg: Strong phonics focus in early years.</w:t>
      </w:r>
    </w:p>
    <w:p w:rsidR="00796C0E" w:rsidRPr="00154CFB" w:rsidRDefault="003E2E02"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Teachers </w:t>
      </w:r>
      <w:r w:rsidR="00C56997" w:rsidRPr="00154CFB">
        <w:rPr>
          <w:rFonts w:ascii="Arial Narrow" w:hAnsi="Arial Narrow" w:cs="Arial"/>
          <w:color w:val="000000" w:themeColor="text1"/>
          <w:sz w:val="20"/>
          <w:szCs w:val="20"/>
          <w:lang w:val="en-NZ"/>
        </w:rPr>
        <w:t>identified small group</w:t>
      </w:r>
      <w:r w:rsidR="00EB17FC" w:rsidRPr="00154CFB">
        <w:rPr>
          <w:rFonts w:ascii="Arial Narrow" w:hAnsi="Arial Narrow" w:cs="Arial"/>
          <w:color w:val="000000" w:themeColor="text1"/>
          <w:sz w:val="20"/>
          <w:szCs w:val="20"/>
          <w:lang w:val="en-NZ"/>
        </w:rPr>
        <w:t>s</w:t>
      </w:r>
      <w:r w:rsidR="00C56997" w:rsidRPr="00154CFB">
        <w:rPr>
          <w:rFonts w:ascii="Arial Narrow" w:hAnsi="Arial Narrow" w:cs="Arial"/>
          <w:color w:val="000000" w:themeColor="text1"/>
          <w:sz w:val="20"/>
          <w:szCs w:val="20"/>
          <w:lang w:val="en-NZ"/>
        </w:rPr>
        <w:t xml:space="preserve"> of target students, then </w:t>
      </w:r>
      <w:r w:rsidRPr="00154CFB">
        <w:rPr>
          <w:rFonts w:ascii="Arial Narrow" w:hAnsi="Arial Narrow" w:cs="Arial"/>
          <w:color w:val="000000" w:themeColor="text1"/>
          <w:sz w:val="20"/>
          <w:szCs w:val="20"/>
          <w:lang w:val="en-NZ"/>
        </w:rPr>
        <w:t>c</w:t>
      </w:r>
      <w:r w:rsidR="00796C0E" w:rsidRPr="00154CFB">
        <w:rPr>
          <w:rFonts w:ascii="Arial Narrow" w:hAnsi="Arial Narrow" w:cs="Arial"/>
          <w:color w:val="000000" w:themeColor="text1"/>
          <w:sz w:val="20"/>
          <w:szCs w:val="20"/>
          <w:lang w:val="en-NZ"/>
        </w:rPr>
        <w:t>onsciously planned and used teaching strategies that research identified as being more effective t</w:t>
      </w:r>
      <w:r w:rsidR="00C56997" w:rsidRPr="00154CFB">
        <w:rPr>
          <w:rFonts w:ascii="Arial Narrow" w:hAnsi="Arial Narrow" w:cs="Arial"/>
          <w:color w:val="000000" w:themeColor="text1"/>
          <w:sz w:val="20"/>
          <w:szCs w:val="20"/>
          <w:lang w:val="en-NZ"/>
        </w:rPr>
        <w:t>o</w:t>
      </w:r>
      <w:r w:rsidR="00796C0E" w:rsidRPr="00154CFB">
        <w:rPr>
          <w:rFonts w:ascii="Arial Narrow" w:hAnsi="Arial Narrow" w:cs="Arial"/>
          <w:color w:val="000000" w:themeColor="text1"/>
          <w:sz w:val="20"/>
          <w:szCs w:val="20"/>
          <w:lang w:val="en-NZ"/>
        </w:rPr>
        <w:t xml:space="preserve"> involv</w:t>
      </w:r>
      <w:r w:rsidR="00C56997" w:rsidRPr="00154CFB">
        <w:rPr>
          <w:rFonts w:ascii="Arial Narrow" w:hAnsi="Arial Narrow" w:cs="Arial"/>
          <w:color w:val="000000" w:themeColor="text1"/>
          <w:sz w:val="20"/>
          <w:szCs w:val="20"/>
          <w:lang w:val="en-NZ"/>
        </w:rPr>
        <w:t>e</w:t>
      </w:r>
      <w:r w:rsidR="00796C0E" w:rsidRPr="00154CFB">
        <w:rPr>
          <w:rFonts w:ascii="Arial Narrow" w:hAnsi="Arial Narrow" w:cs="Arial"/>
          <w:color w:val="000000" w:themeColor="text1"/>
          <w:sz w:val="20"/>
          <w:szCs w:val="20"/>
          <w:lang w:val="en-NZ"/>
        </w:rPr>
        <w:t xml:space="preserve"> students in </w:t>
      </w:r>
      <w:r w:rsidR="00C56997" w:rsidRPr="00154CFB">
        <w:rPr>
          <w:rFonts w:ascii="Arial Narrow" w:hAnsi="Arial Narrow" w:cs="Arial"/>
          <w:color w:val="000000" w:themeColor="text1"/>
          <w:sz w:val="20"/>
          <w:szCs w:val="20"/>
          <w:lang w:val="en-NZ"/>
        </w:rPr>
        <w:t xml:space="preserve">their </w:t>
      </w:r>
      <w:r w:rsidR="00796C0E" w:rsidRPr="00154CFB">
        <w:rPr>
          <w:rFonts w:ascii="Arial Narrow" w:hAnsi="Arial Narrow" w:cs="Arial"/>
          <w:color w:val="000000" w:themeColor="text1"/>
          <w:sz w:val="20"/>
          <w:szCs w:val="20"/>
          <w:lang w:val="en-NZ"/>
        </w:rPr>
        <w:t>learning</w:t>
      </w:r>
      <w:r w:rsidR="00F5361F" w:rsidRPr="00154CFB">
        <w:rPr>
          <w:rFonts w:ascii="Arial Narrow" w:hAnsi="Arial Narrow" w:cs="Arial"/>
          <w:color w:val="000000" w:themeColor="text1"/>
          <w:sz w:val="20"/>
          <w:szCs w:val="20"/>
          <w:lang w:val="en-NZ"/>
        </w:rPr>
        <w:t>.</w:t>
      </w:r>
    </w:p>
    <w:p w:rsidR="00C56997" w:rsidRPr="00154CFB" w:rsidRDefault="00C56997" w:rsidP="00F24DD3">
      <w:pPr>
        <w:pStyle w:val="ListParagraph"/>
        <w:numPr>
          <w:ilvl w:val="0"/>
          <w:numId w:val="8"/>
        </w:numPr>
        <w:jc w:val="both"/>
        <w:rPr>
          <w:rFonts w:ascii="Arial Narrow" w:hAnsi="Arial Narrow" w:cs="Arial"/>
          <w:b/>
          <w:i/>
          <w:color w:val="000000" w:themeColor="text1"/>
          <w:sz w:val="20"/>
          <w:szCs w:val="20"/>
          <w:u w:val="single"/>
          <w:lang w:val="en-NZ"/>
        </w:rPr>
      </w:pPr>
      <w:r w:rsidRPr="00154CFB">
        <w:rPr>
          <w:rFonts w:ascii="Arial Narrow" w:hAnsi="Arial Narrow" w:cs="Arial"/>
          <w:color w:val="000000" w:themeColor="text1"/>
          <w:sz w:val="20"/>
          <w:szCs w:val="20"/>
          <w:lang w:val="en-NZ"/>
        </w:rPr>
        <w:t>Teachers used PACT tool to assist making OTJ’s and moderate writing across school.</w:t>
      </w:r>
    </w:p>
    <w:p w:rsidR="003E2E02" w:rsidRPr="00154CFB" w:rsidRDefault="00C56362" w:rsidP="003E2E02">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T</w:t>
      </w:r>
      <w:r w:rsidR="003E2E02" w:rsidRPr="00154CFB">
        <w:rPr>
          <w:rFonts w:ascii="Arial Narrow" w:hAnsi="Arial Narrow" w:cs="Arial"/>
          <w:color w:val="000000" w:themeColor="text1"/>
          <w:sz w:val="20"/>
          <w:szCs w:val="20"/>
          <w:lang w:val="en-NZ"/>
        </w:rPr>
        <w:t xml:space="preserve">arget students </w:t>
      </w:r>
      <w:r w:rsidRPr="00154CFB">
        <w:rPr>
          <w:rFonts w:ascii="Arial Narrow" w:hAnsi="Arial Narrow" w:cs="Arial"/>
          <w:color w:val="000000" w:themeColor="text1"/>
          <w:sz w:val="20"/>
          <w:szCs w:val="20"/>
          <w:lang w:val="en-NZ"/>
        </w:rPr>
        <w:t xml:space="preserve">daily </w:t>
      </w:r>
      <w:r w:rsidR="003E2E02" w:rsidRPr="00154CFB">
        <w:rPr>
          <w:rFonts w:ascii="Arial Narrow" w:hAnsi="Arial Narrow" w:cs="Arial"/>
          <w:color w:val="000000" w:themeColor="text1"/>
          <w:sz w:val="20"/>
          <w:szCs w:val="20"/>
          <w:lang w:val="en-NZ"/>
        </w:rPr>
        <w:t>programmes were differentiated</w:t>
      </w:r>
      <w:r w:rsidRPr="00154CFB">
        <w:rPr>
          <w:rFonts w:ascii="Arial Narrow" w:hAnsi="Arial Narrow" w:cs="Arial"/>
          <w:color w:val="000000" w:themeColor="text1"/>
          <w:sz w:val="20"/>
          <w:szCs w:val="20"/>
          <w:lang w:val="en-NZ"/>
        </w:rPr>
        <w:t xml:space="preserve"> to</w:t>
      </w:r>
      <w:r w:rsidR="003E2E02" w:rsidRPr="00154CFB">
        <w:rPr>
          <w:rFonts w:ascii="Arial Narrow" w:hAnsi="Arial Narrow" w:cs="Arial"/>
          <w:color w:val="000000" w:themeColor="text1"/>
          <w:sz w:val="20"/>
          <w:szCs w:val="20"/>
          <w:lang w:val="en-NZ"/>
        </w:rPr>
        <w:t xml:space="preserve"> respon</w:t>
      </w:r>
      <w:r w:rsidRPr="00154CFB">
        <w:rPr>
          <w:rFonts w:ascii="Arial Narrow" w:hAnsi="Arial Narrow" w:cs="Arial"/>
          <w:color w:val="000000" w:themeColor="text1"/>
          <w:sz w:val="20"/>
          <w:szCs w:val="20"/>
          <w:lang w:val="en-NZ"/>
        </w:rPr>
        <w:t>d</w:t>
      </w:r>
      <w:r w:rsidR="003E2E02" w:rsidRPr="00154CFB">
        <w:rPr>
          <w:rFonts w:ascii="Arial Narrow" w:hAnsi="Arial Narrow" w:cs="Arial"/>
          <w:color w:val="000000" w:themeColor="text1"/>
          <w:sz w:val="20"/>
          <w:szCs w:val="20"/>
          <w:lang w:val="en-NZ"/>
        </w:rPr>
        <w:t xml:space="preserve"> to learning needs/interests and focused on accelerated learning.</w:t>
      </w:r>
    </w:p>
    <w:p w:rsidR="00C56997" w:rsidRPr="00154CFB" w:rsidRDefault="00C56997" w:rsidP="00F24DD3">
      <w:pPr>
        <w:pStyle w:val="ListParagraph"/>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Teachers met with target students and their parents each term to assess progress and plan next steps together.</w:t>
      </w:r>
    </w:p>
    <w:p w:rsidR="004E0D72" w:rsidRPr="00154CFB" w:rsidRDefault="004E0D72" w:rsidP="00F24DD3">
      <w:pPr>
        <w:pStyle w:val="ListParagraph"/>
        <w:numPr>
          <w:ilvl w:val="0"/>
          <w:numId w:val="8"/>
        </w:numPr>
        <w:jc w:val="both"/>
        <w:rPr>
          <w:rFonts w:ascii="Arial Narrow" w:hAnsi="Arial Narrow" w:cs="Arial"/>
          <w:b/>
          <w:i/>
          <w:color w:val="000000" w:themeColor="text1"/>
          <w:sz w:val="20"/>
          <w:szCs w:val="20"/>
          <w:u w:val="single"/>
          <w:lang w:val="en-NZ"/>
        </w:rPr>
      </w:pPr>
      <w:r w:rsidRPr="00154CFB">
        <w:rPr>
          <w:rFonts w:ascii="Arial Narrow" w:hAnsi="Arial Narrow" w:cs="Arial"/>
          <w:color w:val="000000" w:themeColor="text1"/>
          <w:sz w:val="20"/>
          <w:szCs w:val="20"/>
          <w:lang w:val="en-NZ"/>
        </w:rPr>
        <w:t>Students</w:t>
      </w:r>
      <w:r w:rsidR="00804E97" w:rsidRPr="00154CFB">
        <w:rPr>
          <w:rFonts w:ascii="Arial Narrow" w:hAnsi="Arial Narrow" w:cs="Arial"/>
          <w:color w:val="000000" w:themeColor="text1"/>
          <w:sz w:val="20"/>
          <w:szCs w:val="20"/>
          <w:lang w:val="en-NZ"/>
        </w:rPr>
        <w:t>’ continued to</w:t>
      </w:r>
      <w:r w:rsidRPr="00154CFB">
        <w:rPr>
          <w:rFonts w:ascii="Arial Narrow" w:hAnsi="Arial Narrow" w:cs="Arial"/>
          <w:color w:val="000000" w:themeColor="text1"/>
          <w:sz w:val="20"/>
          <w:szCs w:val="20"/>
          <w:lang w:val="en-NZ"/>
        </w:rPr>
        <w:t xml:space="preserve"> collect ideas for writing eg: Seed Books</w:t>
      </w:r>
      <w:r w:rsidR="00D7481E"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Ideas Notebook</w:t>
      </w:r>
      <w:r w:rsidR="00D7481E" w:rsidRPr="00154CFB">
        <w:rPr>
          <w:rFonts w:ascii="Arial Narrow" w:hAnsi="Arial Narrow" w:cs="Arial"/>
          <w:color w:val="000000" w:themeColor="text1"/>
          <w:sz w:val="20"/>
          <w:szCs w:val="20"/>
          <w:lang w:val="en-NZ"/>
        </w:rPr>
        <w:t>s</w:t>
      </w:r>
      <w:r w:rsidR="003E2E02" w:rsidRPr="00154CFB">
        <w:rPr>
          <w:rFonts w:ascii="Arial Narrow" w:hAnsi="Arial Narrow" w:cs="Arial"/>
          <w:color w:val="000000" w:themeColor="text1"/>
          <w:sz w:val="20"/>
          <w:szCs w:val="20"/>
          <w:lang w:val="en-NZ"/>
        </w:rPr>
        <w:t xml:space="preserve"> and </w:t>
      </w:r>
      <w:r w:rsidR="00D7481E" w:rsidRPr="00154CFB">
        <w:rPr>
          <w:rFonts w:ascii="Arial Narrow" w:hAnsi="Arial Narrow" w:cs="Arial"/>
          <w:color w:val="000000" w:themeColor="text1"/>
          <w:sz w:val="20"/>
          <w:szCs w:val="20"/>
          <w:lang w:val="en-NZ"/>
        </w:rPr>
        <w:t xml:space="preserve">were </w:t>
      </w:r>
      <w:r w:rsidRPr="00154CFB">
        <w:rPr>
          <w:rFonts w:ascii="Arial Narrow" w:hAnsi="Arial Narrow" w:cs="Arial"/>
          <w:color w:val="000000" w:themeColor="text1"/>
          <w:sz w:val="20"/>
          <w:szCs w:val="20"/>
          <w:lang w:val="en-NZ"/>
        </w:rPr>
        <w:t>given gr</w:t>
      </w:r>
      <w:r w:rsidR="005E6CCC" w:rsidRPr="00154CFB">
        <w:rPr>
          <w:rFonts w:ascii="Arial Narrow" w:hAnsi="Arial Narrow" w:cs="Arial"/>
          <w:color w:val="000000" w:themeColor="text1"/>
          <w:sz w:val="20"/>
          <w:szCs w:val="20"/>
          <w:lang w:val="en-NZ"/>
        </w:rPr>
        <w:t>eater choice about what they wro</w:t>
      </w:r>
      <w:r w:rsidRPr="00154CFB">
        <w:rPr>
          <w:rFonts w:ascii="Arial Narrow" w:hAnsi="Arial Narrow" w:cs="Arial"/>
          <w:color w:val="000000" w:themeColor="text1"/>
          <w:sz w:val="20"/>
          <w:szCs w:val="20"/>
          <w:lang w:val="en-NZ"/>
        </w:rPr>
        <w:t>te about</w:t>
      </w:r>
      <w:r w:rsidR="00F5361F" w:rsidRPr="00154CFB">
        <w:rPr>
          <w:rFonts w:ascii="Arial Narrow" w:hAnsi="Arial Narrow" w:cs="Arial"/>
          <w:color w:val="000000" w:themeColor="text1"/>
          <w:sz w:val="20"/>
          <w:szCs w:val="20"/>
          <w:lang w:val="en-NZ"/>
        </w:rPr>
        <w:t>.</w:t>
      </w:r>
    </w:p>
    <w:p w:rsidR="004E0D72" w:rsidRPr="00154CFB" w:rsidRDefault="00795C0E" w:rsidP="00F24DD3">
      <w:pPr>
        <w:pStyle w:val="ListParagraph"/>
        <w:numPr>
          <w:ilvl w:val="0"/>
          <w:numId w:val="8"/>
        </w:numPr>
        <w:jc w:val="both"/>
        <w:rPr>
          <w:rFonts w:ascii="Arial Narrow" w:hAnsi="Arial Narrow" w:cs="Arial"/>
          <w:b/>
          <w:i/>
          <w:color w:val="000000" w:themeColor="text1"/>
          <w:sz w:val="20"/>
          <w:szCs w:val="20"/>
          <w:u w:val="single"/>
          <w:lang w:val="en-NZ"/>
        </w:rPr>
      </w:pPr>
      <w:r w:rsidRPr="00154CFB">
        <w:rPr>
          <w:rFonts w:ascii="Arial Narrow" w:hAnsi="Arial Narrow" w:cs="Arial"/>
          <w:color w:val="000000" w:themeColor="text1"/>
          <w:sz w:val="20"/>
          <w:szCs w:val="20"/>
          <w:lang w:val="en-NZ"/>
        </w:rPr>
        <w:t>Writing was</w:t>
      </w:r>
      <w:r w:rsidR="004E0D72" w:rsidRPr="00154CFB">
        <w:rPr>
          <w:rFonts w:ascii="Arial Narrow" w:hAnsi="Arial Narrow" w:cs="Arial"/>
          <w:color w:val="000000" w:themeColor="text1"/>
          <w:sz w:val="20"/>
          <w:szCs w:val="20"/>
          <w:lang w:val="en-NZ"/>
        </w:rPr>
        <w:t xml:space="preserve"> ‘</w:t>
      </w:r>
      <w:r w:rsidRPr="00154CFB">
        <w:rPr>
          <w:rFonts w:ascii="Arial Narrow" w:hAnsi="Arial Narrow" w:cs="Arial"/>
          <w:color w:val="000000" w:themeColor="text1"/>
          <w:sz w:val="20"/>
          <w:szCs w:val="20"/>
          <w:lang w:val="en-NZ"/>
        </w:rPr>
        <w:t>p</w:t>
      </w:r>
      <w:r w:rsidR="004E0D72" w:rsidRPr="00154CFB">
        <w:rPr>
          <w:rFonts w:ascii="Arial Narrow" w:hAnsi="Arial Narrow" w:cs="Arial"/>
          <w:color w:val="000000" w:themeColor="text1"/>
          <w:sz w:val="20"/>
          <w:szCs w:val="20"/>
          <w:lang w:val="en-NZ"/>
        </w:rPr>
        <w:t xml:space="preserve">urpose-driven’ </w:t>
      </w:r>
      <w:r w:rsidRPr="00154CFB">
        <w:rPr>
          <w:rFonts w:ascii="Arial Narrow" w:hAnsi="Arial Narrow" w:cs="Arial"/>
          <w:color w:val="000000" w:themeColor="text1"/>
          <w:sz w:val="20"/>
          <w:szCs w:val="20"/>
          <w:lang w:val="en-NZ"/>
        </w:rPr>
        <w:t xml:space="preserve">(rather than </w:t>
      </w:r>
      <w:r w:rsidR="00EB17FC"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genre-based’ writing) </w:t>
      </w:r>
      <w:r w:rsidR="00804E97" w:rsidRPr="00154CFB">
        <w:rPr>
          <w:rFonts w:ascii="Arial Narrow" w:hAnsi="Arial Narrow" w:cs="Arial"/>
          <w:color w:val="000000" w:themeColor="text1"/>
          <w:sz w:val="20"/>
          <w:szCs w:val="20"/>
          <w:lang w:val="en-NZ"/>
        </w:rPr>
        <w:t xml:space="preserve">and </w:t>
      </w:r>
      <w:r w:rsidRPr="00154CFB">
        <w:rPr>
          <w:rFonts w:ascii="Arial Narrow" w:hAnsi="Arial Narrow" w:cs="Arial"/>
          <w:color w:val="000000" w:themeColor="text1"/>
          <w:sz w:val="20"/>
          <w:szCs w:val="20"/>
          <w:lang w:val="en-NZ"/>
        </w:rPr>
        <w:t>increased</w:t>
      </w:r>
      <w:r w:rsidR="00804E97" w:rsidRPr="00154CFB">
        <w:rPr>
          <w:rFonts w:ascii="Arial Narrow" w:hAnsi="Arial Narrow" w:cs="Arial"/>
          <w:color w:val="000000" w:themeColor="text1"/>
          <w:sz w:val="20"/>
          <w:szCs w:val="20"/>
          <w:lang w:val="en-NZ"/>
        </w:rPr>
        <w:t xml:space="preserve"> </w:t>
      </w:r>
      <w:r w:rsidR="00D7481E" w:rsidRPr="00154CFB">
        <w:rPr>
          <w:rFonts w:ascii="Arial Narrow" w:hAnsi="Arial Narrow" w:cs="Arial"/>
          <w:color w:val="000000" w:themeColor="text1"/>
          <w:sz w:val="20"/>
          <w:szCs w:val="20"/>
          <w:lang w:val="en-NZ"/>
        </w:rPr>
        <w:t>student choices in writing eg: topic, genre, books/on devices</w:t>
      </w:r>
      <w:r w:rsidR="00F5361F" w:rsidRPr="00154CFB">
        <w:rPr>
          <w:rFonts w:ascii="Arial Narrow" w:hAnsi="Arial Narrow" w:cs="Arial"/>
          <w:color w:val="000000" w:themeColor="text1"/>
          <w:sz w:val="20"/>
          <w:szCs w:val="20"/>
          <w:lang w:val="en-NZ"/>
        </w:rPr>
        <w:t>.</w:t>
      </w:r>
    </w:p>
    <w:p w:rsidR="00796C0E" w:rsidRPr="00154CFB" w:rsidRDefault="003E2E02"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Continued focus on i</w:t>
      </w:r>
      <w:r w:rsidR="00796C0E" w:rsidRPr="00154CFB">
        <w:rPr>
          <w:rFonts w:ascii="Arial Narrow" w:hAnsi="Arial Narrow" w:cs="Arial"/>
          <w:color w:val="000000" w:themeColor="text1"/>
          <w:sz w:val="20"/>
          <w:szCs w:val="20"/>
          <w:lang w:val="en-NZ"/>
        </w:rPr>
        <w:t>ndividualised learning experiences eg: Reading Recovery programme, literacy groups</w:t>
      </w:r>
      <w:r w:rsidR="00227753" w:rsidRPr="00154CFB">
        <w:rPr>
          <w:rFonts w:ascii="Arial Narrow" w:hAnsi="Arial Narrow" w:cs="Arial"/>
          <w:color w:val="000000" w:themeColor="text1"/>
          <w:sz w:val="20"/>
          <w:szCs w:val="20"/>
          <w:lang w:val="en-NZ"/>
        </w:rPr>
        <w:t>, w</w:t>
      </w:r>
      <w:r w:rsidR="00D203B2">
        <w:rPr>
          <w:rFonts w:ascii="Arial Narrow" w:hAnsi="Arial Narrow" w:cs="Arial"/>
          <w:color w:val="000000" w:themeColor="text1"/>
          <w:sz w:val="20"/>
          <w:szCs w:val="20"/>
          <w:lang w:val="en-NZ"/>
        </w:rPr>
        <w:t>riting w</w:t>
      </w:r>
      <w:r w:rsidR="00227753" w:rsidRPr="00154CFB">
        <w:rPr>
          <w:rFonts w:ascii="Arial Narrow" w:hAnsi="Arial Narrow" w:cs="Arial"/>
          <w:color w:val="000000" w:themeColor="text1"/>
          <w:sz w:val="20"/>
          <w:szCs w:val="20"/>
          <w:lang w:val="en-NZ"/>
        </w:rPr>
        <w:t>ork</w:t>
      </w:r>
      <w:r w:rsidR="00A06581">
        <w:rPr>
          <w:rFonts w:ascii="Arial Narrow" w:hAnsi="Arial Narrow" w:cs="Arial"/>
          <w:color w:val="000000" w:themeColor="text1"/>
          <w:sz w:val="20"/>
          <w:szCs w:val="20"/>
          <w:lang w:val="en-NZ"/>
        </w:rPr>
        <w:t>-</w:t>
      </w:r>
      <w:r w:rsidR="00227753" w:rsidRPr="00154CFB">
        <w:rPr>
          <w:rFonts w:ascii="Arial Narrow" w:hAnsi="Arial Narrow" w:cs="Arial"/>
          <w:color w:val="000000" w:themeColor="text1"/>
          <w:sz w:val="20"/>
          <w:szCs w:val="20"/>
          <w:lang w:val="en-NZ"/>
        </w:rPr>
        <w:t>shops</w:t>
      </w:r>
      <w:r w:rsidR="00F5361F" w:rsidRPr="00154CFB">
        <w:rPr>
          <w:rFonts w:ascii="Arial Narrow" w:hAnsi="Arial Narrow" w:cs="Arial"/>
          <w:color w:val="000000" w:themeColor="text1"/>
          <w:sz w:val="20"/>
          <w:szCs w:val="20"/>
          <w:lang w:val="en-NZ"/>
        </w:rPr>
        <w:t>.</w:t>
      </w:r>
    </w:p>
    <w:p w:rsidR="00796C0E" w:rsidRPr="00154CFB" w:rsidRDefault="00796C0E"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Targeted additional adult assistance eg: teacher a</w:t>
      </w:r>
      <w:r w:rsidR="003E2E02" w:rsidRPr="00154CFB">
        <w:rPr>
          <w:rFonts w:ascii="Arial Narrow" w:hAnsi="Arial Narrow" w:cs="Arial"/>
          <w:color w:val="000000" w:themeColor="text1"/>
          <w:sz w:val="20"/>
          <w:szCs w:val="20"/>
          <w:lang w:val="en-NZ"/>
        </w:rPr>
        <w:t>ide, small group teaching for target</w:t>
      </w:r>
      <w:r w:rsidRPr="00154CFB">
        <w:rPr>
          <w:rFonts w:ascii="Arial Narrow" w:hAnsi="Arial Narrow" w:cs="Arial"/>
          <w:color w:val="000000" w:themeColor="text1"/>
          <w:sz w:val="20"/>
          <w:szCs w:val="20"/>
          <w:lang w:val="en-NZ"/>
        </w:rPr>
        <w:t xml:space="preserve"> students</w:t>
      </w:r>
      <w:r w:rsidR="00F5361F" w:rsidRPr="00154CFB">
        <w:rPr>
          <w:rFonts w:ascii="Arial Narrow" w:hAnsi="Arial Narrow" w:cs="Arial"/>
          <w:color w:val="000000" w:themeColor="text1"/>
          <w:sz w:val="20"/>
          <w:szCs w:val="20"/>
          <w:lang w:val="en-NZ"/>
        </w:rPr>
        <w:t>.</w:t>
      </w:r>
    </w:p>
    <w:p w:rsidR="00796C0E" w:rsidRPr="00154CFB" w:rsidRDefault="00796C0E" w:rsidP="00F24DD3">
      <w:pPr>
        <w:numPr>
          <w:ilvl w:val="0"/>
          <w:numId w:val="8"/>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Data used to plan programmes, review progress, adapt programmes and make OTJ’s against the writing </w:t>
      </w:r>
      <w:r w:rsidR="001558D6" w:rsidRPr="00154CFB">
        <w:rPr>
          <w:rFonts w:ascii="Arial Narrow" w:hAnsi="Arial Narrow" w:cs="Arial"/>
          <w:color w:val="000000" w:themeColor="text1"/>
          <w:sz w:val="20"/>
          <w:szCs w:val="20"/>
          <w:lang w:val="en-NZ"/>
        </w:rPr>
        <w:t>expectations</w:t>
      </w:r>
      <w:r w:rsidR="00F5361F" w:rsidRPr="00154CFB">
        <w:rPr>
          <w:rFonts w:ascii="Arial Narrow" w:hAnsi="Arial Narrow" w:cs="Arial"/>
          <w:color w:val="000000" w:themeColor="text1"/>
          <w:sz w:val="20"/>
          <w:szCs w:val="20"/>
          <w:lang w:val="en-NZ"/>
        </w:rPr>
        <w:t>.</w:t>
      </w:r>
    </w:p>
    <w:p w:rsidR="00796C0E" w:rsidRPr="00154CFB" w:rsidRDefault="00796C0E" w:rsidP="00F24DD3">
      <w:pPr>
        <w:numPr>
          <w:ilvl w:val="0"/>
          <w:numId w:val="1"/>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Identified target students</w:t>
      </w:r>
      <w:r w:rsidR="00795C0E" w:rsidRPr="00154CFB">
        <w:rPr>
          <w:rFonts w:ascii="Arial Narrow" w:hAnsi="Arial Narrow" w:cs="Arial"/>
          <w:color w:val="000000" w:themeColor="text1"/>
          <w:sz w:val="20"/>
          <w:szCs w:val="20"/>
          <w:lang w:val="en-NZ"/>
        </w:rPr>
        <w:t xml:space="preserve"> were</w:t>
      </w:r>
      <w:r w:rsidR="00110A81" w:rsidRPr="00154CFB">
        <w:rPr>
          <w:rFonts w:ascii="Arial Narrow" w:hAnsi="Arial Narrow" w:cs="Arial"/>
          <w:color w:val="000000" w:themeColor="text1"/>
          <w:sz w:val="20"/>
          <w:szCs w:val="20"/>
          <w:lang w:val="en-NZ"/>
        </w:rPr>
        <w:t xml:space="preserve"> </w:t>
      </w:r>
      <w:r w:rsidR="00C56997" w:rsidRPr="00154CFB">
        <w:rPr>
          <w:rFonts w:ascii="Arial Narrow" w:hAnsi="Arial Narrow" w:cs="Arial"/>
          <w:color w:val="000000" w:themeColor="text1"/>
          <w:sz w:val="20"/>
          <w:szCs w:val="20"/>
          <w:lang w:val="en-NZ"/>
        </w:rPr>
        <w:t>closely</w:t>
      </w:r>
      <w:r w:rsidR="00C56362" w:rsidRPr="00154CFB">
        <w:rPr>
          <w:rFonts w:ascii="Arial Narrow" w:hAnsi="Arial Narrow" w:cs="Arial"/>
          <w:color w:val="000000" w:themeColor="text1"/>
          <w:sz w:val="20"/>
          <w:szCs w:val="20"/>
          <w:lang w:val="en-NZ"/>
        </w:rPr>
        <w:t xml:space="preserve"> </w:t>
      </w:r>
      <w:r w:rsidR="00110A81" w:rsidRPr="00154CFB">
        <w:rPr>
          <w:rFonts w:ascii="Arial Narrow" w:hAnsi="Arial Narrow" w:cs="Arial"/>
          <w:color w:val="000000" w:themeColor="text1"/>
          <w:sz w:val="20"/>
          <w:szCs w:val="20"/>
          <w:lang w:val="en-NZ"/>
        </w:rPr>
        <w:t>monitored</w:t>
      </w:r>
      <w:r w:rsidRPr="00154CFB">
        <w:rPr>
          <w:rFonts w:ascii="Arial Narrow" w:hAnsi="Arial Narrow" w:cs="Arial"/>
          <w:color w:val="000000" w:themeColor="text1"/>
          <w:sz w:val="20"/>
          <w:szCs w:val="20"/>
          <w:lang w:val="en-NZ"/>
        </w:rPr>
        <w:t xml:space="preserve"> </w:t>
      </w:r>
      <w:r w:rsidR="00795C0E" w:rsidRPr="00154CFB">
        <w:rPr>
          <w:rFonts w:ascii="Arial Narrow" w:hAnsi="Arial Narrow" w:cs="Arial"/>
          <w:color w:val="000000" w:themeColor="text1"/>
          <w:sz w:val="20"/>
          <w:szCs w:val="20"/>
          <w:lang w:val="en-NZ"/>
        </w:rPr>
        <w:t xml:space="preserve">for </w:t>
      </w:r>
      <w:r w:rsidRPr="00154CFB">
        <w:rPr>
          <w:rFonts w:ascii="Arial Narrow" w:hAnsi="Arial Narrow" w:cs="Arial"/>
          <w:color w:val="000000" w:themeColor="text1"/>
          <w:sz w:val="20"/>
          <w:szCs w:val="20"/>
          <w:lang w:val="en-NZ"/>
        </w:rPr>
        <w:t>progress</w:t>
      </w:r>
      <w:r w:rsidR="00C56362"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programme</w:t>
      </w:r>
      <w:r w:rsidR="00795C0E" w:rsidRPr="00154CFB">
        <w:rPr>
          <w:rFonts w:ascii="Arial Narrow" w:hAnsi="Arial Narrow" w:cs="Arial"/>
          <w:color w:val="000000" w:themeColor="text1"/>
          <w:sz w:val="20"/>
          <w:szCs w:val="20"/>
          <w:lang w:val="en-NZ"/>
        </w:rPr>
        <w:t xml:space="preserve"> adaptation</w:t>
      </w:r>
      <w:r w:rsidRPr="00154CFB">
        <w:rPr>
          <w:rFonts w:ascii="Arial Narrow" w:hAnsi="Arial Narrow" w:cs="Arial"/>
          <w:color w:val="000000" w:themeColor="text1"/>
          <w:sz w:val="20"/>
          <w:szCs w:val="20"/>
          <w:lang w:val="en-NZ"/>
        </w:rPr>
        <w:t xml:space="preserve"> in </w:t>
      </w:r>
      <w:r w:rsidR="001558D6" w:rsidRPr="00154CFB">
        <w:rPr>
          <w:rFonts w:ascii="Arial Narrow" w:hAnsi="Arial Narrow" w:cs="Arial"/>
          <w:color w:val="000000" w:themeColor="text1"/>
          <w:sz w:val="20"/>
          <w:szCs w:val="20"/>
          <w:lang w:val="en-NZ"/>
        </w:rPr>
        <w:t xml:space="preserve">hub </w:t>
      </w:r>
      <w:r w:rsidRPr="00154CFB">
        <w:rPr>
          <w:rFonts w:ascii="Arial Narrow" w:hAnsi="Arial Narrow" w:cs="Arial"/>
          <w:color w:val="000000" w:themeColor="text1"/>
          <w:sz w:val="20"/>
          <w:szCs w:val="20"/>
          <w:lang w:val="en-NZ"/>
        </w:rPr>
        <w:t>meeting</w:t>
      </w:r>
      <w:r w:rsidR="00381856" w:rsidRPr="00154CFB">
        <w:rPr>
          <w:rFonts w:ascii="Arial Narrow" w:hAnsi="Arial Narrow" w:cs="Arial"/>
          <w:color w:val="000000" w:themeColor="text1"/>
          <w:sz w:val="20"/>
          <w:szCs w:val="20"/>
          <w:lang w:val="en-NZ"/>
        </w:rPr>
        <w:t>s</w:t>
      </w:r>
      <w:r w:rsidR="00C56362"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‘Puzzles of Practice’ for colleague support to improve engagement</w:t>
      </w:r>
      <w:r w:rsidR="00C56362" w:rsidRPr="00154CFB">
        <w:rPr>
          <w:rFonts w:ascii="Arial Narrow" w:hAnsi="Arial Narrow" w:cs="Arial"/>
          <w:color w:val="000000" w:themeColor="text1"/>
          <w:sz w:val="20"/>
          <w:szCs w:val="20"/>
          <w:lang w:val="en-NZ"/>
        </w:rPr>
        <w:t>/progress</w:t>
      </w:r>
      <w:r w:rsidR="00F5361F" w:rsidRPr="00154CFB">
        <w:rPr>
          <w:rFonts w:ascii="Arial Narrow" w:hAnsi="Arial Narrow" w:cs="Arial"/>
          <w:color w:val="000000" w:themeColor="text1"/>
          <w:sz w:val="20"/>
          <w:szCs w:val="20"/>
          <w:lang w:val="en-NZ"/>
        </w:rPr>
        <w:t>.</w:t>
      </w:r>
    </w:p>
    <w:p w:rsidR="00436F3B" w:rsidRPr="00154CFB" w:rsidRDefault="00110A81" w:rsidP="00436F3B">
      <w:pPr>
        <w:numPr>
          <w:ilvl w:val="0"/>
          <w:numId w:val="1"/>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Continued </w:t>
      </w:r>
      <w:r w:rsidR="00796C0E" w:rsidRPr="00154CFB">
        <w:rPr>
          <w:rFonts w:ascii="Arial Narrow" w:hAnsi="Arial Narrow" w:cs="Arial"/>
          <w:color w:val="000000" w:themeColor="text1"/>
          <w:sz w:val="20"/>
          <w:szCs w:val="20"/>
          <w:lang w:val="en-NZ"/>
        </w:rPr>
        <w:t>student use of ICT and e-learning to actively engage them in class activities and learning programmes that related to writing</w:t>
      </w:r>
      <w:r w:rsidR="00F5361F"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 </w:t>
      </w:r>
      <w:r w:rsidR="005E6CCC" w:rsidRPr="00154CFB">
        <w:rPr>
          <w:rFonts w:ascii="Arial Narrow" w:hAnsi="Arial Narrow" w:cs="Arial"/>
          <w:color w:val="000000" w:themeColor="text1"/>
          <w:sz w:val="20"/>
          <w:szCs w:val="20"/>
          <w:lang w:val="en-NZ"/>
        </w:rPr>
        <w:t>Students had</w:t>
      </w:r>
      <w:r w:rsidR="00436F3B" w:rsidRPr="00154CFB">
        <w:rPr>
          <w:rFonts w:ascii="Arial Narrow" w:hAnsi="Arial Narrow" w:cs="Arial"/>
          <w:color w:val="000000" w:themeColor="text1"/>
          <w:sz w:val="20"/>
          <w:szCs w:val="20"/>
          <w:lang w:val="en-NZ"/>
        </w:rPr>
        <w:t xml:space="preserve"> choice to write using e-learning devices (</w:t>
      </w:r>
      <w:r w:rsidRPr="00154CFB">
        <w:rPr>
          <w:rFonts w:ascii="Arial Narrow" w:hAnsi="Arial Narrow" w:cs="Arial"/>
          <w:color w:val="000000" w:themeColor="text1"/>
          <w:sz w:val="20"/>
          <w:szCs w:val="20"/>
          <w:lang w:val="en-NZ"/>
        </w:rPr>
        <w:t>chrome books</w:t>
      </w:r>
      <w:r w:rsidR="00436F3B" w:rsidRPr="00154CFB">
        <w:rPr>
          <w:rFonts w:ascii="Arial Narrow" w:hAnsi="Arial Narrow" w:cs="Arial"/>
          <w:color w:val="000000" w:themeColor="text1"/>
          <w:sz w:val="20"/>
          <w:szCs w:val="20"/>
          <w:lang w:val="en-NZ"/>
        </w:rPr>
        <w:t>, ipads) to promote engagement in learning</w:t>
      </w:r>
      <w:r w:rsidR="00F5361F" w:rsidRPr="00154CFB">
        <w:rPr>
          <w:rFonts w:ascii="Arial Narrow" w:hAnsi="Arial Narrow" w:cs="Arial"/>
          <w:color w:val="000000" w:themeColor="text1"/>
          <w:sz w:val="20"/>
          <w:szCs w:val="20"/>
          <w:lang w:val="en-NZ"/>
        </w:rPr>
        <w:t>.</w:t>
      </w:r>
    </w:p>
    <w:p w:rsidR="00796C0E" w:rsidRPr="00154CFB" w:rsidRDefault="00796C0E" w:rsidP="00F24DD3">
      <w:pPr>
        <w:numPr>
          <w:ilvl w:val="0"/>
          <w:numId w:val="1"/>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lastRenderedPageBreak/>
        <w:t xml:space="preserve">Literacy Professional Learning Development </w:t>
      </w:r>
      <w:r w:rsidR="001558D6" w:rsidRPr="00154CFB">
        <w:rPr>
          <w:rFonts w:ascii="Arial Narrow" w:hAnsi="Arial Narrow" w:cs="Arial"/>
          <w:color w:val="000000" w:themeColor="text1"/>
          <w:sz w:val="20"/>
          <w:szCs w:val="20"/>
          <w:lang w:val="en-NZ"/>
        </w:rPr>
        <w:t>t</w:t>
      </w:r>
      <w:r w:rsidRPr="00154CFB">
        <w:rPr>
          <w:rFonts w:ascii="Arial Narrow" w:hAnsi="Arial Narrow" w:cs="Arial"/>
          <w:color w:val="000000" w:themeColor="text1"/>
          <w:sz w:val="20"/>
          <w:szCs w:val="20"/>
          <w:lang w:val="en-NZ"/>
        </w:rPr>
        <w:t xml:space="preserve">o </w:t>
      </w:r>
      <w:r w:rsidR="001558D6" w:rsidRPr="00154CFB">
        <w:rPr>
          <w:rFonts w:ascii="Arial Narrow" w:hAnsi="Arial Narrow" w:cs="Arial"/>
          <w:color w:val="000000" w:themeColor="text1"/>
          <w:sz w:val="20"/>
          <w:szCs w:val="20"/>
          <w:lang w:val="en-NZ"/>
        </w:rPr>
        <w:t>support</w:t>
      </w:r>
      <w:r w:rsidRPr="00154CFB">
        <w:rPr>
          <w:rFonts w:ascii="Arial Narrow" w:hAnsi="Arial Narrow" w:cs="Arial"/>
          <w:color w:val="000000" w:themeColor="text1"/>
          <w:sz w:val="20"/>
          <w:szCs w:val="20"/>
          <w:lang w:val="en-NZ"/>
        </w:rPr>
        <w:t xml:space="preserve"> teacher capability for delivery of writing progr</w:t>
      </w:r>
      <w:r w:rsidR="001558D6" w:rsidRPr="00154CFB">
        <w:rPr>
          <w:rFonts w:ascii="Arial Narrow" w:hAnsi="Arial Narrow" w:cs="Arial"/>
          <w:color w:val="000000" w:themeColor="text1"/>
          <w:sz w:val="20"/>
          <w:szCs w:val="20"/>
          <w:lang w:val="en-NZ"/>
        </w:rPr>
        <w:t>ammes, understanding curriculum level expectations and</w:t>
      </w:r>
      <w:r w:rsidRPr="00154CFB">
        <w:rPr>
          <w:rFonts w:ascii="Arial Narrow" w:hAnsi="Arial Narrow" w:cs="Arial"/>
          <w:color w:val="000000" w:themeColor="text1"/>
          <w:sz w:val="20"/>
          <w:szCs w:val="20"/>
          <w:lang w:val="en-NZ"/>
        </w:rPr>
        <w:t xml:space="preserve"> moderation of OTJ’s </w:t>
      </w:r>
      <w:r w:rsidR="001558D6" w:rsidRPr="00154CFB">
        <w:rPr>
          <w:rFonts w:ascii="Arial Narrow" w:hAnsi="Arial Narrow" w:cs="Arial"/>
          <w:color w:val="000000" w:themeColor="text1"/>
          <w:sz w:val="20"/>
          <w:szCs w:val="20"/>
          <w:lang w:val="en-NZ"/>
        </w:rPr>
        <w:t xml:space="preserve">in hubs using </w:t>
      </w:r>
      <w:r w:rsidR="00110A81" w:rsidRPr="00154CFB">
        <w:rPr>
          <w:rFonts w:ascii="Arial Narrow" w:hAnsi="Arial Narrow" w:cs="Arial"/>
          <w:color w:val="000000" w:themeColor="text1"/>
          <w:sz w:val="20"/>
          <w:szCs w:val="20"/>
          <w:lang w:val="en-NZ"/>
        </w:rPr>
        <w:t>PACT t</w:t>
      </w:r>
      <w:r w:rsidR="001558D6" w:rsidRPr="00154CFB">
        <w:rPr>
          <w:rFonts w:ascii="Arial Narrow" w:hAnsi="Arial Narrow" w:cs="Arial"/>
          <w:color w:val="000000" w:themeColor="text1"/>
          <w:sz w:val="20"/>
          <w:szCs w:val="20"/>
          <w:lang w:val="en-NZ"/>
        </w:rPr>
        <w:t>o assist with this</w:t>
      </w:r>
      <w:r w:rsidR="00F5361F" w:rsidRPr="00154CFB">
        <w:rPr>
          <w:rFonts w:ascii="Arial Narrow" w:hAnsi="Arial Narrow" w:cs="Arial"/>
          <w:color w:val="000000" w:themeColor="text1"/>
          <w:sz w:val="20"/>
          <w:szCs w:val="20"/>
          <w:lang w:val="en-NZ"/>
        </w:rPr>
        <w:t>.</w:t>
      </w:r>
    </w:p>
    <w:p w:rsidR="00796C0E" w:rsidRPr="00154CFB" w:rsidRDefault="00796C0E" w:rsidP="00F24DD3">
      <w:pPr>
        <w:numPr>
          <w:ilvl w:val="0"/>
          <w:numId w:val="1"/>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Provided consistent encouragement/opportunities for students to regularly self-assess/reflect on their writing, talk about their progress towards their goals and share their progress with others </w:t>
      </w:r>
      <w:r w:rsidR="005E6CCC" w:rsidRPr="00154CFB">
        <w:rPr>
          <w:rFonts w:ascii="Arial Narrow" w:hAnsi="Arial Narrow" w:cs="Arial"/>
          <w:color w:val="000000" w:themeColor="text1"/>
          <w:sz w:val="20"/>
          <w:szCs w:val="20"/>
          <w:lang w:val="en-NZ"/>
        </w:rPr>
        <w:t>– especially working to involve parents/caregivers/whānau</w:t>
      </w:r>
      <w:r w:rsidR="00F5361F" w:rsidRPr="00154CFB">
        <w:rPr>
          <w:rFonts w:ascii="Arial Narrow" w:hAnsi="Arial Narrow" w:cs="Arial"/>
          <w:color w:val="000000" w:themeColor="text1"/>
          <w:sz w:val="20"/>
          <w:szCs w:val="20"/>
          <w:lang w:val="en-NZ"/>
        </w:rPr>
        <w:t>.</w:t>
      </w:r>
    </w:p>
    <w:p w:rsidR="004E0D72" w:rsidRPr="00154CFB" w:rsidRDefault="005E6CCC" w:rsidP="00F24DD3">
      <w:pPr>
        <w:numPr>
          <w:ilvl w:val="0"/>
          <w:numId w:val="1"/>
        </w:numPr>
        <w:jc w:val="both"/>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Meetings with parents used </w:t>
      </w:r>
      <w:r w:rsidR="004E0D72" w:rsidRPr="00154CFB">
        <w:rPr>
          <w:rFonts w:ascii="Arial Narrow" w:hAnsi="Arial Narrow" w:cs="Arial"/>
          <w:color w:val="000000" w:themeColor="text1"/>
          <w:sz w:val="20"/>
          <w:szCs w:val="20"/>
          <w:lang w:val="en-NZ"/>
        </w:rPr>
        <w:t>to engage</w:t>
      </w:r>
      <w:r w:rsidR="00C56362" w:rsidRPr="00154CFB">
        <w:rPr>
          <w:rFonts w:ascii="Arial Narrow" w:hAnsi="Arial Narrow" w:cs="Arial"/>
          <w:color w:val="000000" w:themeColor="text1"/>
          <w:sz w:val="20"/>
          <w:szCs w:val="20"/>
          <w:lang w:val="en-NZ"/>
        </w:rPr>
        <w:t>/</w:t>
      </w:r>
      <w:r w:rsidR="004E0D72" w:rsidRPr="00154CFB">
        <w:rPr>
          <w:rFonts w:ascii="Arial Narrow" w:hAnsi="Arial Narrow" w:cs="Arial"/>
          <w:color w:val="000000" w:themeColor="text1"/>
          <w:sz w:val="20"/>
          <w:szCs w:val="20"/>
          <w:lang w:val="en-NZ"/>
        </w:rPr>
        <w:t>inform parents</w:t>
      </w:r>
      <w:r w:rsidR="00C56362" w:rsidRPr="00154CFB">
        <w:rPr>
          <w:rFonts w:ascii="Arial Narrow" w:hAnsi="Arial Narrow" w:cs="Arial"/>
          <w:color w:val="000000" w:themeColor="text1"/>
          <w:sz w:val="20"/>
          <w:szCs w:val="20"/>
          <w:lang w:val="en-NZ"/>
        </w:rPr>
        <w:t>,</w:t>
      </w:r>
      <w:r w:rsidR="004E0D72" w:rsidRPr="00154CFB">
        <w:rPr>
          <w:rFonts w:ascii="Arial Narrow" w:hAnsi="Arial Narrow" w:cs="Arial"/>
          <w:color w:val="000000" w:themeColor="text1"/>
          <w:sz w:val="20"/>
          <w:szCs w:val="20"/>
          <w:lang w:val="en-NZ"/>
        </w:rPr>
        <w:t xml:space="preserve"> encourage assistance/support for their child/ren’s writing</w:t>
      </w:r>
      <w:r w:rsidRPr="00154CFB">
        <w:rPr>
          <w:rFonts w:ascii="Arial Narrow" w:hAnsi="Arial Narrow" w:cs="Arial"/>
          <w:color w:val="000000" w:themeColor="text1"/>
          <w:sz w:val="20"/>
          <w:szCs w:val="20"/>
          <w:lang w:val="en-NZ"/>
        </w:rPr>
        <w:t xml:space="preserve"> eg: ‘Meet the Teacher’, Three Way Conferences</w:t>
      </w:r>
      <w:r w:rsidR="00795C0E" w:rsidRPr="00154CFB">
        <w:rPr>
          <w:rFonts w:ascii="Arial Narrow" w:hAnsi="Arial Narrow" w:cs="Arial"/>
          <w:color w:val="000000" w:themeColor="text1"/>
          <w:sz w:val="20"/>
          <w:szCs w:val="20"/>
          <w:lang w:val="en-NZ"/>
        </w:rPr>
        <w:t>, Target Student Whānau Meetings</w:t>
      </w:r>
      <w:r w:rsidR="00F5361F" w:rsidRPr="00154CFB">
        <w:rPr>
          <w:rFonts w:ascii="Arial Narrow" w:hAnsi="Arial Narrow" w:cs="Arial"/>
          <w:color w:val="000000" w:themeColor="text1"/>
          <w:sz w:val="20"/>
          <w:szCs w:val="20"/>
          <w:lang w:val="en-NZ"/>
        </w:rPr>
        <w:t>.</w:t>
      </w:r>
    </w:p>
    <w:p w:rsidR="00796C0E" w:rsidRPr="00941343" w:rsidRDefault="00796C0E" w:rsidP="00C46818">
      <w:pPr>
        <w:ind w:left="567"/>
        <w:jc w:val="both"/>
        <w:rPr>
          <w:rFonts w:ascii="Arial" w:hAnsi="Arial" w:cs="Arial"/>
          <w:b/>
          <w:i/>
          <w:color w:val="FF0000"/>
          <w:sz w:val="16"/>
          <w:szCs w:val="16"/>
          <w:u w:val="single"/>
          <w:lang w:val="en-NZ"/>
        </w:rPr>
      </w:pPr>
    </w:p>
    <w:p w:rsidR="00796C0E" w:rsidRPr="00F3026C" w:rsidRDefault="00796C0E" w:rsidP="0064149E">
      <w:pPr>
        <w:ind w:left="567"/>
        <w:jc w:val="both"/>
        <w:rPr>
          <w:rFonts w:ascii="Arial Narrow" w:hAnsi="Arial Narrow" w:cs="Arial"/>
          <w:i/>
          <w:sz w:val="20"/>
          <w:szCs w:val="20"/>
          <w:lang w:val="en-NZ"/>
        </w:rPr>
      </w:pPr>
      <w:r w:rsidRPr="00F3026C">
        <w:rPr>
          <w:rFonts w:ascii="Arial Narrow" w:hAnsi="Arial Narrow" w:cs="Arial"/>
          <w:i/>
          <w:sz w:val="20"/>
          <w:szCs w:val="20"/>
          <w:u w:val="single"/>
          <w:lang w:val="en-NZ"/>
        </w:rPr>
        <w:t>Reasons for Variance/Why it happened</w:t>
      </w:r>
      <w:r w:rsidRPr="00F3026C">
        <w:rPr>
          <w:rFonts w:ascii="Arial Narrow" w:hAnsi="Arial Narrow" w:cs="Arial"/>
          <w:i/>
          <w:sz w:val="20"/>
          <w:szCs w:val="20"/>
          <w:lang w:val="en-NZ"/>
        </w:rPr>
        <w:t>:-</w:t>
      </w:r>
    </w:p>
    <w:p w:rsidR="00C56362" w:rsidRPr="00F3026C" w:rsidRDefault="00110A81" w:rsidP="00792B66">
      <w:pPr>
        <w:pStyle w:val="ListParagraph"/>
        <w:numPr>
          <w:ilvl w:val="0"/>
          <w:numId w:val="9"/>
        </w:numPr>
        <w:rPr>
          <w:rFonts w:ascii="Arial Narrow" w:hAnsi="Arial Narrow" w:cs="Arial"/>
          <w:sz w:val="20"/>
          <w:szCs w:val="20"/>
          <w:lang w:val="en-NZ"/>
        </w:rPr>
      </w:pPr>
      <w:r w:rsidRPr="00F3026C">
        <w:rPr>
          <w:rFonts w:ascii="Arial Narrow" w:hAnsi="Arial Narrow" w:cs="Arial"/>
          <w:sz w:val="20"/>
          <w:szCs w:val="20"/>
          <w:lang w:val="en-NZ"/>
        </w:rPr>
        <w:t xml:space="preserve">Strong </w:t>
      </w:r>
      <w:r w:rsidR="00C56362" w:rsidRPr="00F3026C">
        <w:rPr>
          <w:rFonts w:ascii="Arial Narrow" w:hAnsi="Arial Narrow" w:cs="Arial"/>
          <w:sz w:val="20"/>
          <w:szCs w:val="20"/>
          <w:lang w:val="en-NZ"/>
        </w:rPr>
        <w:t xml:space="preserve">school wide </w:t>
      </w:r>
      <w:r w:rsidRPr="00F3026C">
        <w:rPr>
          <w:rFonts w:ascii="Arial Narrow" w:hAnsi="Arial Narrow" w:cs="Arial"/>
          <w:sz w:val="20"/>
          <w:szCs w:val="20"/>
          <w:lang w:val="en-NZ"/>
        </w:rPr>
        <w:t>focus and priority on daily teaching and</w:t>
      </w:r>
      <w:r w:rsidR="00795C0E" w:rsidRPr="00F3026C">
        <w:rPr>
          <w:rFonts w:ascii="Arial Narrow" w:hAnsi="Arial Narrow" w:cs="Arial"/>
          <w:sz w:val="20"/>
          <w:szCs w:val="20"/>
          <w:lang w:val="en-NZ"/>
        </w:rPr>
        <w:t xml:space="preserve"> writing practice in 201</w:t>
      </w:r>
      <w:r w:rsidR="001558D6" w:rsidRPr="00F3026C">
        <w:rPr>
          <w:rFonts w:ascii="Arial Narrow" w:hAnsi="Arial Narrow" w:cs="Arial"/>
          <w:sz w:val="20"/>
          <w:szCs w:val="20"/>
          <w:lang w:val="en-NZ"/>
        </w:rPr>
        <w:t>8</w:t>
      </w:r>
      <w:r w:rsidRPr="00F3026C">
        <w:rPr>
          <w:rFonts w:ascii="Arial Narrow" w:hAnsi="Arial Narrow" w:cs="Arial"/>
          <w:sz w:val="20"/>
          <w:szCs w:val="20"/>
          <w:lang w:val="en-NZ"/>
        </w:rPr>
        <w:t xml:space="preserve"> – emphasized </w:t>
      </w:r>
      <w:r w:rsidR="0041066A" w:rsidRPr="00F3026C">
        <w:rPr>
          <w:rFonts w:ascii="Arial Narrow" w:hAnsi="Arial Narrow" w:cs="Arial"/>
          <w:sz w:val="20"/>
          <w:szCs w:val="20"/>
          <w:lang w:val="en-NZ"/>
        </w:rPr>
        <w:t>‘every day every child writing’, a</w:t>
      </w:r>
      <w:r w:rsidR="00C56362" w:rsidRPr="00F3026C">
        <w:rPr>
          <w:rFonts w:ascii="Arial Narrow" w:hAnsi="Arial Narrow" w:cs="Arial"/>
          <w:sz w:val="20"/>
          <w:szCs w:val="20"/>
          <w:lang w:val="en-NZ"/>
        </w:rPr>
        <w:t>ppraisal goals related to writing</w:t>
      </w:r>
      <w:r w:rsidR="0041066A" w:rsidRPr="00F3026C">
        <w:rPr>
          <w:rFonts w:ascii="Arial Narrow" w:hAnsi="Arial Narrow" w:cs="Arial"/>
          <w:sz w:val="20"/>
          <w:szCs w:val="20"/>
          <w:lang w:val="en-NZ"/>
        </w:rPr>
        <w:t>, and professional development focus on writing</w:t>
      </w:r>
      <w:r w:rsidR="00C56362" w:rsidRPr="00F3026C">
        <w:rPr>
          <w:rFonts w:ascii="Arial Narrow" w:hAnsi="Arial Narrow" w:cs="Arial"/>
          <w:sz w:val="20"/>
          <w:szCs w:val="20"/>
          <w:lang w:val="en-NZ"/>
        </w:rPr>
        <w:t>.</w:t>
      </w:r>
    </w:p>
    <w:p w:rsidR="00B0342E" w:rsidRPr="00F3026C" w:rsidRDefault="00F5361F" w:rsidP="00792B66">
      <w:pPr>
        <w:pStyle w:val="ListParagraph"/>
        <w:numPr>
          <w:ilvl w:val="0"/>
          <w:numId w:val="9"/>
        </w:numPr>
        <w:rPr>
          <w:rFonts w:ascii="Arial Narrow" w:hAnsi="Arial Narrow" w:cs="Arial"/>
          <w:sz w:val="20"/>
          <w:szCs w:val="20"/>
          <w:lang w:val="en-NZ"/>
        </w:rPr>
      </w:pPr>
      <w:r w:rsidRPr="00F3026C">
        <w:rPr>
          <w:rFonts w:ascii="Arial Narrow" w:hAnsi="Arial Narrow" w:cs="Arial"/>
          <w:sz w:val="20"/>
          <w:szCs w:val="20"/>
          <w:lang w:val="en-NZ"/>
        </w:rPr>
        <w:t>T</w:t>
      </w:r>
      <w:r w:rsidR="00B0342E" w:rsidRPr="00F3026C">
        <w:rPr>
          <w:rFonts w:ascii="Arial Narrow" w:hAnsi="Arial Narrow" w:cs="Arial"/>
          <w:sz w:val="20"/>
          <w:szCs w:val="20"/>
          <w:lang w:val="en-NZ"/>
        </w:rPr>
        <w:t xml:space="preserve">eachers </w:t>
      </w:r>
      <w:r w:rsidR="00F82B18" w:rsidRPr="00F3026C">
        <w:rPr>
          <w:rFonts w:ascii="Arial Narrow" w:hAnsi="Arial Narrow" w:cs="Arial"/>
          <w:sz w:val="20"/>
          <w:szCs w:val="20"/>
          <w:lang w:val="en-NZ"/>
        </w:rPr>
        <w:t xml:space="preserve">noticed/reported </w:t>
      </w:r>
      <w:r w:rsidR="00B0342E" w:rsidRPr="00F3026C">
        <w:rPr>
          <w:rFonts w:ascii="Arial Narrow" w:hAnsi="Arial Narrow" w:cs="Arial"/>
          <w:sz w:val="20"/>
          <w:szCs w:val="20"/>
          <w:lang w:val="en-NZ"/>
        </w:rPr>
        <w:t>a</w:t>
      </w:r>
      <w:r w:rsidRPr="00F3026C">
        <w:rPr>
          <w:rFonts w:ascii="Arial Narrow" w:hAnsi="Arial Narrow" w:cs="Arial"/>
          <w:sz w:val="20"/>
          <w:szCs w:val="20"/>
          <w:lang w:val="en-NZ"/>
        </w:rPr>
        <w:t>n</w:t>
      </w:r>
      <w:r w:rsidR="00B0342E" w:rsidRPr="00F3026C">
        <w:rPr>
          <w:rFonts w:ascii="Arial Narrow" w:hAnsi="Arial Narrow" w:cs="Arial"/>
          <w:sz w:val="20"/>
          <w:szCs w:val="20"/>
          <w:lang w:val="en-NZ"/>
        </w:rPr>
        <w:t xml:space="preserve"> increase of engagement and willingness to write (</w:t>
      </w:r>
      <w:r w:rsidRPr="00F3026C">
        <w:rPr>
          <w:rFonts w:ascii="Arial Narrow" w:hAnsi="Arial Narrow" w:cs="Arial"/>
          <w:sz w:val="20"/>
          <w:szCs w:val="20"/>
          <w:lang w:val="en-NZ"/>
        </w:rPr>
        <w:t>e</w:t>
      </w:r>
      <w:r w:rsidR="00795C0E" w:rsidRPr="00F3026C">
        <w:rPr>
          <w:rFonts w:ascii="Arial Narrow" w:hAnsi="Arial Narrow" w:cs="Arial"/>
          <w:sz w:val="20"/>
          <w:szCs w:val="20"/>
          <w:lang w:val="en-NZ"/>
        </w:rPr>
        <w:t>ven</w:t>
      </w:r>
      <w:r w:rsidRPr="00F3026C">
        <w:rPr>
          <w:rFonts w:ascii="Arial Narrow" w:hAnsi="Arial Narrow" w:cs="Arial"/>
          <w:sz w:val="20"/>
          <w:szCs w:val="20"/>
          <w:lang w:val="en-NZ"/>
        </w:rPr>
        <w:t xml:space="preserve"> for some of the</w:t>
      </w:r>
      <w:r w:rsidR="0041066A" w:rsidRPr="00F3026C">
        <w:rPr>
          <w:rFonts w:ascii="Arial Narrow" w:hAnsi="Arial Narrow" w:cs="Arial"/>
          <w:sz w:val="20"/>
          <w:szCs w:val="20"/>
          <w:lang w:val="en-NZ"/>
        </w:rPr>
        <w:t>ir</w:t>
      </w:r>
      <w:r w:rsidR="00B0342E" w:rsidRPr="00F3026C">
        <w:rPr>
          <w:rFonts w:ascii="Arial Narrow" w:hAnsi="Arial Narrow" w:cs="Arial"/>
          <w:sz w:val="20"/>
          <w:szCs w:val="20"/>
          <w:lang w:val="en-NZ"/>
        </w:rPr>
        <w:t xml:space="preserve"> more reluctant students)</w:t>
      </w:r>
      <w:r w:rsidRPr="00F3026C">
        <w:rPr>
          <w:rFonts w:ascii="Arial Narrow" w:hAnsi="Arial Narrow" w:cs="Arial"/>
          <w:sz w:val="20"/>
          <w:szCs w:val="20"/>
          <w:lang w:val="en-NZ"/>
        </w:rPr>
        <w:t>.</w:t>
      </w:r>
    </w:p>
    <w:p w:rsidR="00796C0E" w:rsidRPr="00F3026C" w:rsidRDefault="00F5361F" w:rsidP="00F24DD3">
      <w:pPr>
        <w:pStyle w:val="ListParagraph"/>
        <w:numPr>
          <w:ilvl w:val="0"/>
          <w:numId w:val="9"/>
        </w:numPr>
        <w:jc w:val="both"/>
        <w:rPr>
          <w:rFonts w:ascii="Arial Narrow" w:hAnsi="Arial Narrow" w:cs="Arial"/>
          <w:sz w:val="20"/>
          <w:szCs w:val="20"/>
          <w:lang w:val="en-NZ"/>
        </w:rPr>
      </w:pPr>
      <w:r w:rsidRPr="00F3026C">
        <w:rPr>
          <w:rFonts w:ascii="Arial Narrow" w:hAnsi="Arial Narrow" w:cs="Arial"/>
          <w:sz w:val="20"/>
          <w:szCs w:val="20"/>
          <w:lang w:val="en-NZ"/>
        </w:rPr>
        <w:t>Reduction in t</w:t>
      </w:r>
      <w:r w:rsidR="00796C0E" w:rsidRPr="00F3026C">
        <w:rPr>
          <w:rFonts w:ascii="Arial Narrow" w:hAnsi="Arial Narrow" w:cs="Arial"/>
          <w:sz w:val="20"/>
          <w:szCs w:val="20"/>
          <w:lang w:val="en-NZ"/>
        </w:rPr>
        <w:t>eacher variability in making OTJ’s</w:t>
      </w:r>
      <w:r w:rsidR="0041066A" w:rsidRPr="00F3026C">
        <w:rPr>
          <w:rFonts w:ascii="Arial Narrow" w:hAnsi="Arial Narrow" w:cs="Arial"/>
          <w:sz w:val="20"/>
          <w:szCs w:val="20"/>
          <w:lang w:val="en-NZ"/>
        </w:rPr>
        <w:t xml:space="preserve"> as used </w:t>
      </w:r>
      <w:r w:rsidR="00110A81" w:rsidRPr="00F3026C">
        <w:rPr>
          <w:rFonts w:ascii="Arial Narrow" w:hAnsi="Arial Narrow" w:cs="Arial"/>
          <w:sz w:val="20"/>
          <w:szCs w:val="20"/>
          <w:lang w:val="en-NZ"/>
        </w:rPr>
        <w:t>clarified</w:t>
      </w:r>
      <w:r w:rsidR="000D2134" w:rsidRPr="00F3026C">
        <w:rPr>
          <w:rFonts w:ascii="Arial Narrow" w:hAnsi="Arial Narrow" w:cs="Arial"/>
          <w:sz w:val="20"/>
          <w:szCs w:val="20"/>
          <w:lang w:val="en-NZ"/>
        </w:rPr>
        <w:t xml:space="preserve"> expected</w:t>
      </w:r>
      <w:r w:rsidRPr="00F3026C">
        <w:rPr>
          <w:rFonts w:ascii="Arial Narrow" w:hAnsi="Arial Narrow" w:cs="Arial"/>
          <w:sz w:val="20"/>
          <w:szCs w:val="20"/>
          <w:lang w:val="en-NZ"/>
        </w:rPr>
        <w:t xml:space="preserve"> levels </w:t>
      </w:r>
      <w:r w:rsidR="00110A81" w:rsidRPr="00F3026C">
        <w:rPr>
          <w:rFonts w:ascii="Arial Narrow" w:hAnsi="Arial Narrow" w:cs="Arial"/>
          <w:sz w:val="20"/>
          <w:szCs w:val="20"/>
          <w:lang w:val="en-NZ"/>
        </w:rPr>
        <w:t>that</w:t>
      </w:r>
      <w:r w:rsidR="00227753">
        <w:rPr>
          <w:rFonts w:ascii="Arial Narrow" w:hAnsi="Arial Narrow" w:cs="Arial"/>
          <w:sz w:val="20"/>
          <w:szCs w:val="20"/>
          <w:lang w:val="en-NZ"/>
        </w:rPr>
        <w:t xml:space="preserve"> </w:t>
      </w:r>
      <w:r w:rsidRPr="00F3026C">
        <w:rPr>
          <w:rFonts w:ascii="Arial Narrow" w:hAnsi="Arial Narrow" w:cs="Arial"/>
          <w:sz w:val="20"/>
          <w:szCs w:val="20"/>
          <w:lang w:val="en-NZ"/>
        </w:rPr>
        <w:t xml:space="preserve">students should be working at </w:t>
      </w:r>
      <w:r w:rsidR="00795C0E" w:rsidRPr="00F3026C">
        <w:rPr>
          <w:rFonts w:ascii="Arial Narrow" w:hAnsi="Arial Narrow" w:cs="Arial"/>
          <w:sz w:val="20"/>
          <w:szCs w:val="20"/>
          <w:lang w:val="en-NZ"/>
        </w:rPr>
        <w:t>and PACT tool</w:t>
      </w:r>
      <w:r w:rsidR="000D2134" w:rsidRPr="00F3026C">
        <w:rPr>
          <w:rFonts w:ascii="Arial Narrow" w:hAnsi="Arial Narrow" w:cs="Arial"/>
          <w:sz w:val="20"/>
          <w:szCs w:val="20"/>
          <w:lang w:val="en-NZ"/>
        </w:rPr>
        <w:t xml:space="preserve"> </w:t>
      </w:r>
      <w:r w:rsidRPr="00F3026C">
        <w:rPr>
          <w:rFonts w:ascii="Arial Narrow" w:hAnsi="Arial Narrow" w:cs="Arial"/>
          <w:sz w:val="20"/>
          <w:szCs w:val="20"/>
          <w:lang w:val="en-NZ"/>
        </w:rPr>
        <w:t>when making</w:t>
      </w:r>
      <w:r w:rsidR="00F3026C" w:rsidRPr="00F3026C">
        <w:rPr>
          <w:rFonts w:ascii="Arial Narrow" w:hAnsi="Arial Narrow" w:cs="Arial"/>
          <w:sz w:val="20"/>
          <w:szCs w:val="20"/>
          <w:lang w:val="en-NZ"/>
        </w:rPr>
        <w:t xml:space="preserve"> judgements about curriculum leve</w:t>
      </w:r>
      <w:r w:rsidR="00227753">
        <w:rPr>
          <w:rFonts w:ascii="Arial Narrow" w:hAnsi="Arial Narrow" w:cs="Arial"/>
          <w:sz w:val="20"/>
          <w:szCs w:val="20"/>
          <w:lang w:val="en-NZ"/>
        </w:rPr>
        <w:t>l</w:t>
      </w:r>
      <w:r w:rsidR="0041066A" w:rsidRPr="00F3026C">
        <w:rPr>
          <w:rFonts w:ascii="Arial Narrow" w:hAnsi="Arial Narrow" w:cs="Arial"/>
          <w:sz w:val="20"/>
          <w:szCs w:val="20"/>
          <w:lang w:val="en-NZ"/>
        </w:rPr>
        <w:t>/</w:t>
      </w:r>
      <w:r w:rsidRPr="00F3026C">
        <w:rPr>
          <w:rFonts w:ascii="Arial Narrow" w:hAnsi="Arial Narrow" w:cs="Arial"/>
          <w:sz w:val="20"/>
          <w:szCs w:val="20"/>
          <w:lang w:val="en-NZ"/>
        </w:rPr>
        <w:t>mode</w:t>
      </w:r>
      <w:r w:rsidR="00796C0E" w:rsidRPr="00F3026C">
        <w:rPr>
          <w:rFonts w:ascii="Arial Narrow" w:hAnsi="Arial Narrow" w:cs="Arial"/>
          <w:sz w:val="20"/>
          <w:szCs w:val="20"/>
          <w:lang w:val="en-NZ"/>
        </w:rPr>
        <w:t>rating</w:t>
      </w:r>
      <w:r w:rsidR="005E6CCC" w:rsidRPr="00F3026C">
        <w:rPr>
          <w:rFonts w:ascii="Arial Narrow" w:hAnsi="Arial Narrow" w:cs="Arial"/>
          <w:sz w:val="20"/>
          <w:szCs w:val="20"/>
          <w:lang w:val="en-NZ"/>
        </w:rPr>
        <w:t xml:space="preserve"> </w:t>
      </w:r>
      <w:r w:rsidR="0041066A" w:rsidRPr="00F3026C">
        <w:rPr>
          <w:rFonts w:ascii="Arial Narrow" w:hAnsi="Arial Narrow" w:cs="Arial"/>
          <w:sz w:val="20"/>
          <w:szCs w:val="20"/>
          <w:lang w:val="en-NZ"/>
        </w:rPr>
        <w:t>writing</w:t>
      </w:r>
      <w:r w:rsidR="00110A81" w:rsidRPr="00F3026C">
        <w:rPr>
          <w:rFonts w:ascii="Arial Narrow" w:hAnsi="Arial Narrow" w:cs="Arial"/>
          <w:sz w:val="20"/>
          <w:szCs w:val="20"/>
          <w:lang w:val="en-NZ"/>
        </w:rPr>
        <w:t xml:space="preserve">. Worked in </w:t>
      </w:r>
      <w:r w:rsidR="00F3026C" w:rsidRPr="00F3026C">
        <w:rPr>
          <w:rFonts w:ascii="Arial Narrow" w:hAnsi="Arial Narrow" w:cs="Arial"/>
          <w:sz w:val="20"/>
          <w:szCs w:val="20"/>
          <w:lang w:val="en-NZ"/>
        </w:rPr>
        <w:t xml:space="preserve">hubs </w:t>
      </w:r>
      <w:r w:rsidR="00110A81" w:rsidRPr="00F3026C">
        <w:rPr>
          <w:rFonts w:ascii="Arial Narrow" w:hAnsi="Arial Narrow" w:cs="Arial"/>
          <w:sz w:val="20"/>
          <w:szCs w:val="20"/>
          <w:lang w:val="en-NZ"/>
        </w:rPr>
        <w:t>to moderate using these</w:t>
      </w:r>
      <w:r w:rsidR="0041066A" w:rsidRPr="00F3026C">
        <w:rPr>
          <w:rFonts w:ascii="Arial Narrow" w:hAnsi="Arial Narrow" w:cs="Arial"/>
          <w:sz w:val="20"/>
          <w:szCs w:val="20"/>
          <w:lang w:val="en-NZ"/>
        </w:rPr>
        <w:t xml:space="preserve"> </w:t>
      </w:r>
      <w:r w:rsidR="00795C0E" w:rsidRPr="00F3026C">
        <w:rPr>
          <w:rFonts w:ascii="Arial Narrow" w:hAnsi="Arial Narrow" w:cs="Arial"/>
          <w:sz w:val="20"/>
          <w:szCs w:val="20"/>
          <w:lang w:val="en-NZ"/>
        </w:rPr>
        <w:t>for students at risk</w:t>
      </w:r>
      <w:r w:rsidR="00227753">
        <w:rPr>
          <w:rFonts w:ascii="Arial Narrow" w:hAnsi="Arial Narrow" w:cs="Arial"/>
          <w:sz w:val="20"/>
          <w:szCs w:val="20"/>
          <w:lang w:val="en-NZ"/>
        </w:rPr>
        <w:t xml:space="preserve"> or </w:t>
      </w:r>
      <w:r w:rsidR="00795C0E" w:rsidRPr="00F3026C">
        <w:rPr>
          <w:rFonts w:ascii="Arial Narrow" w:hAnsi="Arial Narrow" w:cs="Arial"/>
          <w:sz w:val="20"/>
          <w:szCs w:val="20"/>
          <w:lang w:val="en-NZ"/>
        </w:rPr>
        <w:t>difficult to determine level</w:t>
      </w:r>
      <w:r w:rsidR="00227753">
        <w:rPr>
          <w:rFonts w:ascii="Arial Narrow" w:hAnsi="Arial Narrow" w:cs="Arial"/>
          <w:sz w:val="20"/>
          <w:szCs w:val="20"/>
          <w:lang w:val="en-NZ"/>
        </w:rPr>
        <w:t xml:space="preserve"> working at</w:t>
      </w:r>
      <w:r w:rsidR="00110A81" w:rsidRPr="00F3026C">
        <w:rPr>
          <w:rFonts w:ascii="Arial Narrow" w:hAnsi="Arial Narrow" w:cs="Arial"/>
          <w:sz w:val="20"/>
          <w:szCs w:val="20"/>
          <w:lang w:val="en-NZ"/>
        </w:rPr>
        <w:t>.</w:t>
      </w:r>
      <w:r w:rsidR="005E6CCC" w:rsidRPr="00F3026C">
        <w:rPr>
          <w:rFonts w:ascii="Arial Narrow" w:hAnsi="Arial Narrow" w:cs="Arial"/>
          <w:sz w:val="20"/>
          <w:szCs w:val="20"/>
          <w:lang w:val="en-NZ"/>
        </w:rPr>
        <w:t xml:space="preserve"> </w:t>
      </w:r>
    </w:p>
    <w:p w:rsidR="00110A81" w:rsidRPr="00F3026C" w:rsidRDefault="00795C0E" w:rsidP="00F24DD3">
      <w:pPr>
        <w:pStyle w:val="ListParagraph"/>
        <w:numPr>
          <w:ilvl w:val="0"/>
          <w:numId w:val="9"/>
        </w:numPr>
        <w:jc w:val="both"/>
        <w:rPr>
          <w:rFonts w:ascii="Arial Narrow" w:hAnsi="Arial Narrow" w:cs="Arial"/>
          <w:sz w:val="20"/>
          <w:szCs w:val="20"/>
          <w:lang w:val="en-NZ"/>
        </w:rPr>
      </w:pPr>
      <w:r w:rsidRPr="00F3026C">
        <w:rPr>
          <w:rFonts w:ascii="Arial Narrow" w:hAnsi="Arial Narrow" w:cs="Arial"/>
          <w:sz w:val="20"/>
          <w:szCs w:val="20"/>
          <w:lang w:val="en-NZ"/>
        </w:rPr>
        <w:t>U</w:t>
      </w:r>
      <w:r w:rsidR="00804E97" w:rsidRPr="00F3026C">
        <w:rPr>
          <w:rFonts w:ascii="Arial Narrow" w:hAnsi="Arial Narrow" w:cs="Arial"/>
          <w:sz w:val="20"/>
          <w:szCs w:val="20"/>
          <w:lang w:val="en-NZ"/>
        </w:rPr>
        <w:t>se</w:t>
      </w:r>
      <w:r w:rsidRPr="00F3026C">
        <w:rPr>
          <w:rFonts w:ascii="Arial Narrow" w:hAnsi="Arial Narrow" w:cs="Arial"/>
          <w:sz w:val="20"/>
          <w:szCs w:val="20"/>
          <w:lang w:val="en-NZ"/>
        </w:rPr>
        <w:t>d</w:t>
      </w:r>
      <w:r w:rsidR="00804E97" w:rsidRPr="00F3026C">
        <w:rPr>
          <w:rFonts w:ascii="Arial Narrow" w:hAnsi="Arial Narrow" w:cs="Arial"/>
          <w:sz w:val="20"/>
          <w:szCs w:val="20"/>
          <w:lang w:val="en-NZ"/>
        </w:rPr>
        <w:t xml:space="preserve"> PACT tool to assist moderating OTJ </w:t>
      </w:r>
      <w:r w:rsidR="00F3026C" w:rsidRPr="00F3026C">
        <w:rPr>
          <w:rFonts w:ascii="Arial Narrow" w:hAnsi="Arial Narrow" w:cs="Arial"/>
          <w:sz w:val="20"/>
          <w:szCs w:val="20"/>
          <w:lang w:val="en-NZ"/>
        </w:rPr>
        <w:t>and</w:t>
      </w:r>
      <w:r w:rsidR="00804E97" w:rsidRPr="00F3026C">
        <w:rPr>
          <w:rFonts w:ascii="Arial Narrow" w:hAnsi="Arial Narrow" w:cs="Arial"/>
          <w:sz w:val="20"/>
          <w:szCs w:val="20"/>
          <w:lang w:val="en-NZ"/>
        </w:rPr>
        <w:t xml:space="preserve"> </w:t>
      </w:r>
      <w:r w:rsidR="00110A81" w:rsidRPr="00F3026C">
        <w:rPr>
          <w:rFonts w:ascii="Arial Narrow" w:hAnsi="Arial Narrow" w:cs="Arial"/>
          <w:sz w:val="20"/>
          <w:szCs w:val="20"/>
          <w:lang w:val="en-NZ"/>
        </w:rPr>
        <w:t>confirming OTJ’s. Continued</w:t>
      </w:r>
      <w:r w:rsidR="00804E97" w:rsidRPr="00F3026C">
        <w:rPr>
          <w:rFonts w:ascii="Arial Narrow" w:hAnsi="Arial Narrow" w:cs="Arial"/>
          <w:sz w:val="20"/>
          <w:szCs w:val="20"/>
          <w:lang w:val="en-NZ"/>
        </w:rPr>
        <w:t xml:space="preserve"> using a number </w:t>
      </w:r>
      <w:r w:rsidR="00110A81" w:rsidRPr="00F3026C">
        <w:rPr>
          <w:rFonts w:ascii="Arial Narrow" w:hAnsi="Arial Narrow" w:cs="Arial"/>
          <w:sz w:val="20"/>
          <w:szCs w:val="20"/>
          <w:lang w:val="en-NZ"/>
        </w:rPr>
        <w:t>of samples from student writing</w:t>
      </w:r>
      <w:r w:rsidR="00804E97" w:rsidRPr="00F3026C">
        <w:rPr>
          <w:rFonts w:ascii="Arial Narrow" w:hAnsi="Arial Narrow" w:cs="Arial"/>
          <w:sz w:val="20"/>
          <w:szCs w:val="20"/>
          <w:lang w:val="en-NZ"/>
        </w:rPr>
        <w:t xml:space="preserve"> books rather than a ‘one-off’ sample in ‘test’ conditions. </w:t>
      </w:r>
    </w:p>
    <w:p w:rsidR="00804E97" w:rsidRPr="00F3026C" w:rsidRDefault="00795C0E" w:rsidP="00F24DD3">
      <w:pPr>
        <w:pStyle w:val="ListParagraph"/>
        <w:numPr>
          <w:ilvl w:val="0"/>
          <w:numId w:val="9"/>
        </w:numPr>
        <w:jc w:val="both"/>
        <w:rPr>
          <w:rFonts w:ascii="Arial Narrow" w:hAnsi="Arial Narrow" w:cs="Arial"/>
          <w:sz w:val="20"/>
          <w:szCs w:val="20"/>
          <w:lang w:val="en-NZ"/>
        </w:rPr>
      </w:pPr>
      <w:r w:rsidRPr="00F3026C">
        <w:rPr>
          <w:rFonts w:ascii="Arial Narrow" w:hAnsi="Arial Narrow" w:cs="Arial"/>
          <w:sz w:val="20"/>
          <w:szCs w:val="20"/>
          <w:lang w:val="en-NZ"/>
        </w:rPr>
        <w:t xml:space="preserve">Used </w:t>
      </w:r>
      <w:r w:rsidR="00804E97" w:rsidRPr="00F3026C">
        <w:rPr>
          <w:rFonts w:ascii="Arial Narrow" w:hAnsi="Arial Narrow" w:cs="Arial"/>
          <w:sz w:val="20"/>
          <w:szCs w:val="20"/>
          <w:lang w:val="en-NZ"/>
        </w:rPr>
        <w:t>Bellevue Writing Progressions (poutama) to guide students, teachers and parents/</w:t>
      </w:r>
      <w:r w:rsidR="00C56362" w:rsidRPr="00F3026C">
        <w:rPr>
          <w:rFonts w:ascii="Arial Narrow" w:hAnsi="Arial Narrow" w:cs="Arial"/>
          <w:sz w:val="20"/>
          <w:szCs w:val="20"/>
          <w:lang w:val="en-NZ"/>
        </w:rPr>
        <w:t xml:space="preserve"> whānau</w:t>
      </w:r>
      <w:r w:rsidR="00804E97" w:rsidRPr="00F3026C">
        <w:rPr>
          <w:rFonts w:ascii="Arial Narrow" w:hAnsi="Arial Narrow" w:cs="Arial"/>
          <w:sz w:val="20"/>
          <w:szCs w:val="20"/>
          <w:lang w:val="en-NZ"/>
        </w:rPr>
        <w:t xml:space="preserve"> for expected progress in writing.</w:t>
      </w:r>
    </w:p>
    <w:p w:rsidR="00110A81" w:rsidRPr="00F3026C" w:rsidRDefault="00110A81" w:rsidP="00110A81">
      <w:pPr>
        <w:pStyle w:val="ListParagraph"/>
        <w:numPr>
          <w:ilvl w:val="0"/>
          <w:numId w:val="9"/>
        </w:numPr>
        <w:rPr>
          <w:rFonts w:ascii="Arial Narrow" w:hAnsi="Arial Narrow" w:cs="Arial"/>
          <w:sz w:val="20"/>
          <w:szCs w:val="20"/>
          <w:lang w:val="en-NZ"/>
        </w:rPr>
      </w:pPr>
      <w:r w:rsidRPr="00F3026C">
        <w:rPr>
          <w:rFonts w:ascii="Arial Narrow" w:hAnsi="Arial Narrow" w:cs="Arial"/>
          <w:sz w:val="20"/>
          <w:szCs w:val="20"/>
          <w:lang w:val="en-NZ"/>
        </w:rPr>
        <w:t xml:space="preserve">Ongoing Resource Student data </w:t>
      </w:r>
      <w:r w:rsidR="00795C0E" w:rsidRPr="00F3026C">
        <w:rPr>
          <w:rFonts w:ascii="Arial Narrow" w:hAnsi="Arial Narrow" w:cs="Arial"/>
          <w:sz w:val="20"/>
          <w:szCs w:val="20"/>
          <w:lang w:val="en-NZ"/>
        </w:rPr>
        <w:t>i</w:t>
      </w:r>
      <w:r w:rsidRPr="00F3026C">
        <w:rPr>
          <w:rFonts w:ascii="Arial Narrow" w:hAnsi="Arial Narrow" w:cs="Arial"/>
          <w:sz w:val="20"/>
          <w:szCs w:val="20"/>
          <w:lang w:val="en-NZ"/>
        </w:rPr>
        <w:t>s included in writing data</w:t>
      </w:r>
      <w:r w:rsidR="00795C0E" w:rsidRPr="00F3026C">
        <w:rPr>
          <w:rFonts w:ascii="Arial Narrow" w:hAnsi="Arial Narrow" w:cs="Arial"/>
          <w:sz w:val="20"/>
          <w:szCs w:val="20"/>
          <w:lang w:val="en-NZ"/>
        </w:rPr>
        <w:t>, and number of ORS students increased/changed during the year</w:t>
      </w:r>
      <w:r w:rsidRPr="00F3026C">
        <w:rPr>
          <w:rFonts w:ascii="Arial Narrow" w:hAnsi="Arial Narrow" w:cs="Arial"/>
          <w:sz w:val="20"/>
          <w:szCs w:val="20"/>
          <w:lang w:val="en-NZ"/>
        </w:rPr>
        <w:t xml:space="preserve">. </w:t>
      </w:r>
    </w:p>
    <w:p w:rsidR="00110A81" w:rsidRPr="00F3026C" w:rsidRDefault="00796C0E" w:rsidP="00F24DD3">
      <w:pPr>
        <w:pStyle w:val="ListParagraph"/>
        <w:numPr>
          <w:ilvl w:val="0"/>
          <w:numId w:val="9"/>
        </w:numPr>
        <w:jc w:val="both"/>
        <w:rPr>
          <w:rFonts w:ascii="Arial Narrow" w:hAnsi="Arial Narrow" w:cs="Arial"/>
          <w:sz w:val="20"/>
          <w:szCs w:val="20"/>
          <w:lang w:val="en-NZ"/>
        </w:rPr>
      </w:pPr>
      <w:r w:rsidRPr="00F3026C">
        <w:rPr>
          <w:rFonts w:ascii="Arial Narrow" w:hAnsi="Arial Narrow" w:cs="Arial"/>
          <w:sz w:val="20"/>
          <w:szCs w:val="20"/>
          <w:lang w:val="en-NZ"/>
        </w:rPr>
        <w:t>Student transitions ie: movement in and out of the school</w:t>
      </w:r>
      <w:r w:rsidR="00110A81" w:rsidRPr="00F3026C">
        <w:rPr>
          <w:rFonts w:ascii="Arial Narrow" w:hAnsi="Arial Narrow" w:cs="Arial"/>
          <w:sz w:val="20"/>
          <w:szCs w:val="20"/>
          <w:lang w:val="en-NZ"/>
        </w:rPr>
        <w:t>.</w:t>
      </w:r>
    </w:p>
    <w:p w:rsidR="00833088" w:rsidRPr="00F3026C" w:rsidRDefault="00110A81" w:rsidP="00F24DD3">
      <w:pPr>
        <w:pStyle w:val="ListParagraph"/>
        <w:numPr>
          <w:ilvl w:val="0"/>
          <w:numId w:val="9"/>
        </w:numPr>
        <w:jc w:val="both"/>
        <w:rPr>
          <w:rFonts w:ascii="Arial Narrow" w:hAnsi="Arial Narrow" w:cs="Arial"/>
          <w:sz w:val="20"/>
          <w:szCs w:val="20"/>
          <w:lang w:val="en-NZ"/>
        </w:rPr>
      </w:pPr>
      <w:r w:rsidRPr="00F3026C">
        <w:rPr>
          <w:rFonts w:ascii="Arial Narrow" w:hAnsi="Arial Narrow" w:cs="Arial"/>
          <w:sz w:val="20"/>
          <w:szCs w:val="20"/>
          <w:lang w:val="en-NZ"/>
        </w:rPr>
        <w:t>S</w:t>
      </w:r>
      <w:r w:rsidR="00833088" w:rsidRPr="00F3026C">
        <w:rPr>
          <w:rFonts w:ascii="Arial Narrow" w:hAnsi="Arial Narrow" w:cs="Arial"/>
          <w:sz w:val="20"/>
          <w:szCs w:val="20"/>
          <w:lang w:val="en-NZ"/>
        </w:rPr>
        <w:t>mall</w:t>
      </w:r>
      <w:r w:rsidRPr="00F3026C">
        <w:rPr>
          <w:rFonts w:ascii="Arial Narrow" w:hAnsi="Arial Narrow" w:cs="Arial"/>
          <w:sz w:val="20"/>
          <w:szCs w:val="20"/>
          <w:lang w:val="en-NZ"/>
        </w:rPr>
        <w:t>er</w:t>
      </w:r>
      <w:r w:rsidR="00833088" w:rsidRPr="00F3026C">
        <w:rPr>
          <w:rFonts w:ascii="Arial Narrow" w:hAnsi="Arial Narrow" w:cs="Arial"/>
          <w:sz w:val="20"/>
          <w:szCs w:val="20"/>
          <w:lang w:val="en-NZ"/>
        </w:rPr>
        <w:t xml:space="preserve"> numbers of students in </w:t>
      </w:r>
      <w:r w:rsidR="00381856" w:rsidRPr="00F3026C">
        <w:rPr>
          <w:rFonts w:ascii="Arial Narrow" w:hAnsi="Arial Narrow" w:cs="Arial"/>
          <w:sz w:val="20"/>
          <w:szCs w:val="20"/>
          <w:lang w:val="en-NZ"/>
        </w:rPr>
        <w:t>som</w:t>
      </w:r>
      <w:r w:rsidR="00833088" w:rsidRPr="00F3026C">
        <w:rPr>
          <w:rFonts w:ascii="Arial Narrow" w:hAnsi="Arial Narrow" w:cs="Arial"/>
          <w:sz w:val="20"/>
          <w:szCs w:val="20"/>
          <w:lang w:val="en-NZ"/>
        </w:rPr>
        <w:t>e target groups ha</w:t>
      </w:r>
      <w:r w:rsidR="00CA0ED3" w:rsidRPr="00F3026C">
        <w:rPr>
          <w:rFonts w:ascii="Arial Narrow" w:hAnsi="Arial Narrow" w:cs="Arial"/>
          <w:sz w:val="20"/>
          <w:szCs w:val="20"/>
          <w:lang w:val="en-NZ"/>
        </w:rPr>
        <w:t>d</w:t>
      </w:r>
      <w:r w:rsidR="00833088" w:rsidRPr="00F3026C">
        <w:rPr>
          <w:rFonts w:ascii="Arial Narrow" w:hAnsi="Arial Narrow" w:cs="Arial"/>
          <w:sz w:val="20"/>
          <w:szCs w:val="20"/>
          <w:lang w:val="en-NZ"/>
        </w:rPr>
        <w:t xml:space="preserve"> a larger effect on the percentages</w:t>
      </w:r>
      <w:r w:rsidR="000D2134" w:rsidRPr="00F3026C">
        <w:rPr>
          <w:rFonts w:ascii="Arial Narrow" w:hAnsi="Arial Narrow" w:cs="Arial"/>
          <w:sz w:val="20"/>
          <w:szCs w:val="20"/>
          <w:lang w:val="en-NZ"/>
        </w:rPr>
        <w:t xml:space="preserve"> eg: M</w:t>
      </w:r>
      <w:r w:rsidR="00795C0E" w:rsidRPr="00F3026C">
        <w:rPr>
          <w:rFonts w:ascii="Arial Narrow" w:hAnsi="Arial Narrow" w:cs="Arial"/>
          <w:sz w:val="20"/>
          <w:szCs w:val="20"/>
          <w:lang w:val="en-NZ"/>
        </w:rPr>
        <w:t>ā</w:t>
      </w:r>
      <w:r w:rsidR="000D2134" w:rsidRPr="00F3026C">
        <w:rPr>
          <w:rFonts w:ascii="Arial Narrow" w:hAnsi="Arial Narrow" w:cs="Arial"/>
          <w:sz w:val="20"/>
          <w:szCs w:val="20"/>
          <w:lang w:val="en-NZ"/>
        </w:rPr>
        <w:t>ori</w:t>
      </w:r>
      <w:r w:rsidR="00F3026C" w:rsidRPr="00F3026C">
        <w:rPr>
          <w:rFonts w:ascii="Arial Narrow" w:hAnsi="Arial Narrow" w:cs="Arial"/>
          <w:sz w:val="20"/>
          <w:szCs w:val="20"/>
          <w:lang w:val="en-NZ"/>
        </w:rPr>
        <w:t>, Pasifika</w:t>
      </w:r>
      <w:r w:rsidR="000D2134" w:rsidRPr="00F3026C">
        <w:rPr>
          <w:rFonts w:ascii="Arial Narrow" w:hAnsi="Arial Narrow" w:cs="Arial"/>
          <w:sz w:val="20"/>
          <w:szCs w:val="20"/>
          <w:lang w:val="en-NZ"/>
        </w:rPr>
        <w:t>.</w:t>
      </w:r>
    </w:p>
    <w:p w:rsidR="00796C0E" w:rsidRPr="00F3026C" w:rsidRDefault="00796C0E" w:rsidP="0064149E">
      <w:pPr>
        <w:ind w:left="567"/>
        <w:jc w:val="both"/>
        <w:rPr>
          <w:rFonts w:ascii="Arial Narrow" w:hAnsi="Arial Narrow" w:cs="Arial"/>
          <w:sz w:val="16"/>
          <w:szCs w:val="16"/>
          <w:lang w:val="en-NZ"/>
        </w:rPr>
      </w:pPr>
    </w:p>
    <w:p w:rsidR="00796C0E" w:rsidRPr="00154CFB" w:rsidRDefault="00796C0E" w:rsidP="0087319E">
      <w:pPr>
        <w:ind w:left="540"/>
        <w:rPr>
          <w:rFonts w:ascii="Arial Narrow" w:hAnsi="Arial Narrow" w:cs="Arial"/>
          <w:b/>
          <w:i/>
          <w:color w:val="000000" w:themeColor="text1"/>
          <w:sz w:val="20"/>
          <w:szCs w:val="20"/>
          <w:lang w:val="en-NZ"/>
        </w:rPr>
      </w:pPr>
      <w:r w:rsidRPr="00154CFB">
        <w:rPr>
          <w:rFonts w:ascii="Arial Narrow" w:hAnsi="Arial Narrow" w:cs="Arial"/>
          <w:b/>
          <w:i/>
          <w:color w:val="000000" w:themeColor="text1"/>
          <w:sz w:val="20"/>
          <w:szCs w:val="20"/>
          <w:u w:val="single"/>
          <w:lang w:val="en-NZ"/>
        </w:rPr>
        <w:t>Next steps in 201</w:t>
      </w:r>
      <w:r w:rsidR="001558D6" w:rsidRPr="00154CFB">
        <w:rPr>
          <w:rFonts w:ascii="Arial Narrow" w:hAnsi="Arial Narrow" w:cs="Arial"/>
          <w:b/>
          <w:i/>
          <w:color w:val="000000" w:themeColor="text1"/>
          <w:sz w:val="20"/>
          <w:szCs w:val="20"/>
          <w:u w:val="single"/>
          <w:lang w:val="en-NZ"/>
        </w:rPr>
        <w:t>9</w:t>
      </w:r>
      <w:r w:rsidR="00811076" w:rsidRPr="00154CFB">
        <w:rPr>
          <w:rFonts w:ascii="Arial Narrow" w:hAnsi="Arial Narrow" w:cs="Arial"/>
          <w:b/>
          <w:i/>
          <w:color w:val="000000" w:themeColor="text1"/>
          <w:sz w:val="20"/>
          <w:szCs w:val="20"/>
          <w:u w:val="single"/>
          <w:lang w:val="en-NZ"/>
        </w:rPr>
        <w:t>:</w:t>
      </w:r>
      <w:r w:rsidR="00C9604F" w:rsidRPr="00154CFB">
        <w:rPr>
          <w:rFonts w:ascii="Arial Narrow" w:hAnsi="Arial Narrow" w:cs="Arial"/>
          <w:b/>
          <w:i/>
          <w:color w:val="000000" w:themeColor="text1"/>
          <w:sz w:val="20"/>
          <w:szCs w:val="20"/>
          <w:u w:val="single"/>
          <w:lang w:val="en-NZ"/>
        </w:rPr>
        <w:t xml:space="preserve"> </w:t>
      </w:r>
      <w:r w:rsidRPr="00154CFB">
        <w:rPr>
          <w:rFonts w:ascii="Arial Narrow" w:hAnsi="Arial Narrow" w:cs="Arial"/>
          <w:b/>
          <w:i/>
          <w:color w:val="000000" w:themeColor="text1"/>
          <w:sz w:val="20"/>
          <w:szCs w:val="20"/>
          <w:lang w:val="en-NZ"/>
        </w:rPr>
        <w:t>-</w:t>
      </w:r>
    </w:p>
    <w:p w:rsidR="00F3026C" w:rsidRPr="00154CFB" w:rsidRDefault="00F3026C" w:rsidP="001558D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Work with Titiro ki Mua PLD facilitator/initiative to target </w:t>
      </w:r>
      <w:r w:rsidR="00227753" w:rsidRPr="00154CFB">
        <w:rPr>
          <w:rFonts w:ascii="Arial Narrow" w:hAnsi="Arial Narrow" w:cs="Arial"/>
          <w:color w:val="000000" w:themeColor="text1"/>
          <w:sz w:val="20"/>
          <w:szCs w:val="20"/>
          <w:lang w:val="en-NZ"/>
        </w:rPr>
        <w:t>developing</w:t>
      </w:r>
      <w:r w:rsidRPr="00154CFB">
        <w:rPr>
          <w:rFonts w:ascii="Arial Narrow" w:hAnsi="Arial Narrow" w:cs="Arial"/>
          <w:color w:val="000000" w:themeColor="text1"/>
          <w:sz w:val="20"/>
          <w:szCs w:val="20"/>
          <w:lang w:val="en-NZ"/>
        </w:rPr>
        <w:t xml:space="preserve"> learning dispositions/key competences to c</w:t>
      </w:r>
      <w:r w:rsidR="00110A81" w:rsidRPr="00154CFB">
        <w:rPr>
          <w:rFonts w:ascii="Arial Narrow" w:hAnsi="Arial Narrow" w:cs="Arial"/>
          <w:color w:val="000000" w:themeColor="text1"/>
          <w:sz w:val="20"/>
          <w:szCs w:val="20"/>
          <w:lang w:val="en-NZ"/>
        </w:rPr>
        <w:t>ontinue writing improvement</w:t>
      </w:r>
      <w:r w:rsidR="00227753" w:rsidRPr="00154CFB">
        <w:rPr>
          <w:rFonts w:ascii="Arial Narrow" w:hAnsi="Arial Narrow" w:cs="Arial"/>
          <w:color w:val="000000" w:themeColor="text1"/>
          <w:sz w:val="20"/>
          <w:szCs w:val="20"/>
          <w:lang w:val="en-NZ"/>
        </w:rPr>
        <w:t xml:space="preserve"> and </w:t>
      </w:r>
      <w:r w:rsidR="0041066A" w:rsidRPr="00154CFB">
        <w:rPr>
          <w:rFonts w:ascii="Arial Narrow" w:hAnsi="Arial Narrow" w:cs="Arial"/>
          <w:color w:val="000000" w:themeColor="text1"/>
          <w:sz w:val="20"/>
          <w:szCs w:val="20"/>
          <w:lang w:val="en-NZ"/>
        </w:rPr>
        <w:t>accelerat</w:t>
      </w:r>
      <w:r w:rsidR="00227753" w:rsidRPr="00154CFB">
        <w:rPr>
          <w:rFonts w:ascii="Arial Narrow" w:hAnsi="Arial Narrow" w:cs="Arial"/>
          <w:color w:val="000000" w:themeColor="text1"/>
          <w:sz w:val="20"/>
          <w:szCs w:val="20"/>
          <w:lang w:val="en-NZ"/>
        </w:rPr>
        <w:t>ed learning for target students.</w:t>
      </w:r>
    </w:p>
    <w:p w:rsidR="00EC4870" w:rsidRDefault="001558D6" w:rsidP="0038185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PLD</w:t>
      </w:r>
      <w:r w:rsidR="00D203B2">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 literacy leader </w:t>
      </w:r>
      <w:r w:rsidR="00D203B2">
        <w:rPr>
          <w:rFonts w:ascii="Arial Narrow" w:hAnsi="Arial Narrow" w:cs="Arial"/>
          <w:color w:val="000000" w:themeColor="text1"/>
          <w:sz w:val="20"/>
          <w:szCs w:val="20"/>
          <w:lang w:val="en-NZ"/>
        </w:rPr>
        <w:t xml:space="preserve">and Writing Team (one teacher from each hub) to provide </w:t>
      </w:r>
      <w:r w:rsidRPr="00154CFB">
        <w:rPr>
          <w:rFonts w:ascii="Arial Narrow" w:hAnsi="Arial Narrow" w:cs="Arial"/>
          <w:color w:val="000000" w:themeColor="text1"/>
          <w:sz w:val="20"/>
          <w:szCs w:val="20"/>
          <w:lang w:val="en-NZ"/>
        </w:rPr>
        <w:t>s</w:t>
      </w:r>
      <w:r w:rsidR="00CF52A9" w:rsidRPr="00154CFB">
        <w:rPr>
          <w:rFonts w:ascii="Arial Narrow" w:hAnsi="Arial Narrow" w:cs="Arial"/>
          <w:color w:val="000000" w:themeColor="text1"/>
          <w:sz w:val="20"/>
          <w:szCs w:val="20"/>
          <w:lang w:val="en-NZ"/>
        </w:rPr>
        <w:t>upport</w:t>
      </w:r>
      <w:r w:rsidR="00EC4870" w:rsidRPr="00154CFB">
        <w:rPr>
          <w:rFonts w:ascii="Arial Narrow" w:hAnsi="Arial Narrow" w:cs="Arial"/>
          <w:color w:val="000000" w:themeColor="text1"/>
          <w:sz w:val="20"/>
          <w:szCs w:val="20"/>
          <w:lang w:val="en-NZ"/>
        </w:rPr>
        <w:t xml:space="preserve"> </w:t>
      </w:r>
      <w:r w:rsidR="00C9604F" w:rsidRPr="00154CFB">
        <w:rPr>
          <w:rFonts w:ascii="Arial Narrow" w:hAnsi="Arial Narrow" w:cs="Arial"/>
          <w:color w:val="000000" w:themeColor="text1"/>
          <w:sz w:val="20"/>
          <w:szCs w:val="20"/>
          <w:lang w:val="en-NZ"/>
        </w:rPr>
        <w:t xml:space="preserve">for </w:t>
      </w:r>
      <w:r w:rsidR="00EC4870" w:rsidRPr="00154CFB">
        <w:rPr>
          <w:rFonts w:ascii="Arial Narrow" w:hAnsi="Arial Narrow" w:cs="Arial"/>
          <w:color w:val="000000" w:themeColor="text1"/>
          <w:sz w:val="20"/>
          <w:szCs w:val="20"/>
          <w:lang w:val="en-NZ"/>
        </w:rPr>
        <w:t>improvement</w:t>
      </w:r>
      <w:r w:rsidR="00CF52A9" w:rsidRPr="00154CFB">
        <w:rPr>
          <w:rFonts w:ascii="Arial Narrow" w:hAnsi="Arial Narrow" w:cs="Arial"/>
          <w:color w:val="000000" w:themeColor="text1"/>
          <w:sz w:val="20"/>
          <w:szCs w:val="20"/>
          <w:lang w:val="en-NZ"/>
        </w:rPr>
        <w:t>/</w:t>
      </w:r>
      <w:r w:rsidR="0041066A" w:rsidRPr="00154CFB">
        <w:rPr>
          <w:rFonts w:ascii="Arial Narrow" w:hAnsi="Arial Narrow" w:cs="Arial"/>
          <w:color w:val="000000" w:themeColor="text1"/>
          <w:sz w:val="20"/>
          <w:szCs w:val="20"/>
          <w:lang w:val="en-NZ"/>
        </w:rPr>
        <w:t xml:space="preserve">accelerated </w:t>
      </w:r>
      <w:r w:rsidR="00EC4870" w:rsidRPr="00154CFB">
        <w:rPr>
          <w:rFonts w:ascii="Arial Narrow" w:hAnsi="Arial Narrow" w:cs="Arial"/>
          <w:color w:val="000000" w:themeColor="text1"/>
          <w:sz w:val="20"/>
          <w:szCs w:val="20"/>
          <w:lang w:val="en-NZ"/>
        </w:rPr>
        <w:t>writing achievement school wide</w:t>
      </w:r>
      <w:r w:rsidR="00C9604F" w:rsidRPr="00154CFB">
        <w:rPr>
          <w:rFonts w:ascii="Arial Narrow" w:hAnsi="Arial Narrow" w:cs="Arial"/>
          <w:color w:val="000000" w:themeColor="text1"/>
          <w:sz w:val="20"/>
          <w:szCs w:val="20"/>
          <w:lang w:val="en-NZ"/>
        </w:rPr>
        <w:t xml:space="preserve"> and for identified students</w:t>
      </w:r>
      <w:r w:rsidR="00EC4870" w:rsidRPr="00154CFB">
        <w:rPr>
          <w:rFonts w:ascii="Arial Narrow" w:hAnsi="Arial Narrow" w:cs="Arial"/>
          <w:color w:val="000000" w:themeColor="text1"/>
          <w:sz w:val="20"/>
          <w:szCs w:val="20"/>
          <w:lang w:val="en-NZ"/>
        </w:rPr>
        <w:t xml:space="preserve">. </w:t>
      </w:r>
    </w:p>
    <w:p w:rsidR="00C9604F" w:rsidRPr="00154CFB" w:rsidRDefault="00EC4870" w:rsidP="00D7481E">
      <w:pPr>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School wide use of Bellevue Writing Poutama </w:t>
      </w:r>
      <w:r w:rsidR="00C9604F" w:rsidRPr="00154CFB">
        <w:rPr>
          <w:rFonts w:ascii="Arial Narrow" w:hAnsi="Arial Narrow" w:cs="Arial"/>
          <w:color w:val="000000" w:themeColor="text1"/>
          <w:sz w:val="20"/>
          <w:szCs w:val="20"/>
          <w:lang w:val="en-NZ"/>
        </w:rPr>
        <w:t xml:space="preserve">and PACT tool </w:t>
      </w:r>
      <w:r w:rsidRPr="00154CFB">
        <w:rPr>
          <w:rFonts w:ascii="Arial Narrow" w:hAnsi="Arial Narrow" w:cs="Arial"/>
          <w:color w:val="000000" w:themeColor="text1"/>
          <w:sz w:val="20"/>
          <w:szCs w:val="20"/>
          <w:lang w:val="en-NZ"/>
        </w:rPr>
        <w:t>to guide expectations, set goals and check progress, and plan</w:t>
      </w:r>
      <w:r w:rsidRPr="00154CFB">
        <w:rPr>
          <w:rFonts w:ascii="Arial Narrow" w:hAnsi="Arial Narrow" w:cs="Arial"/>
          <w:color w:val="000000" w:themeColor="text1"/>
          <w:sz w:val="20"/>
          <w:szCs w:val="20"/>
        </w:rPr>
        <w:t xml:space="preserve"> deliberate teaching actions</w:t>
      </w:r>
      <w:r w:rsidR="00C9604F" w:rsidRPr="00154CFB">
        <w:rPr>
          <w:rFonts w:ascii="Arial Narrow" w:hAnsi="Arial Narrow" w:cs="Arial"/>
          <w:color w:val="000000" w:themeColor="text1"/>
          <w:sz w:val="20"/>
          <w:szCs w:val="20"/>
        </w:rPr>
        <w:t>.</w:t>
      </w:r>
    </w:p>
    <w:p w:rsidR="00F3026C" w:rsidRPr="00154CFB" w:rsidRDefault="00F3026C" w:rsidP="00F3026C">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Ensure daily writing in each class with focus on improving writing achievement through strengthening the key competencies/learning dispositions</w:t>
      </w:r>
    </w:p>
    <w:p w:rsidR="00EC4870" w:rsidRPr="00154CFB" w:rsidRDefault="00F3026C" w:rsidP="00EC4870">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Teachers’ active involvement in identifying/choosing t</w:t>
      </w:r>
      <w:r w:rsidR="00EC4870" w:rsidRPr="00154CFB">
        <w:rPr>
          <w:rFonts w:ascii="Arial Narrow" w:hAnsi="Arial Narrow" w:cs="Arial"/>
          <w:color w:val="000000" w:themeColor="text1"/>
          <w:sz w:val="20"/>
          <w:szCs w:val="20"/>
          <w:lang w:val="en-NZ"/>
        </w:rPr>
        <w:t xml:space="preserve">arget groups for accelerated writing progress </w:t>
      </w:r>
      <w:r w:rsidRPr="00154CFB">
        <w:rPr>
          <w:rFonts w:ascii="Arial Narrow" w:hAnsi="Arial Narrow" w:cs="Arial"/>
          <w:color w:val="000000" w:themeColor="text1"/>
          <w:sz w:val="20"/>
          <w:szCs w:val="20"/>
          <w:lang w:val="en-NZ"/>
        </w:rPr>
        <w:t xml:space="preserve">in each hub </w:t>
      </w:r>
      <w:r w:rsidR="00811076" w:rsidRPr="00154CFB">
        <w:rPr>
          <w:rFonts w:ascii="Arial Narrow" w:hAnsi="Arial Narrow" w:cs="Arial"/>
          <w:color w:val="000000" w:themeColor="text1"/>
          <w:sz w:val="20"/>
          <w:szCs w:val="20"/>
          <w:lang w:val="en-NZ"/>
        </w:rPr>
        <w:t>ie:</w:t>
      </w:r>
      <w:r w:rsidR="00EC4870" w:rsidRPr="00154CFB">
        <w:rPr>
          <w:rFonts w:ascii="Arial Narrow" w:hAnsi="Arial Narrow" w:cs="Arial"/>
          <w:color w:val="000000" w:themeColor="text1"/>
          <w:sz w:val="20"/>
          <w:szCs w:val="20"/>
          <w:lang w:val="en-NZ"/>
        </w:rPr>
        <w:t xml:space="preserve"> individuals identified from 201</w:t>
      </w:r>
      <w:r w:rsidR="001558D6" w:rsidRPr="00154CFB">
        <w:rPr>
          <w:rFonts w:ascii="Arial Narrow" w:hAnsi="Arial Narrow" w:cs="Arial"/>
          <w:color w:val="000000" w:themeColor="text1"/>
          <w:sz w:val="20"/>
          <w:szCs w:val="20"/>
          <w:lang w:val="en-NZ"/>
        </w:rPr>
        <w:t>8</w:t>
      </w:r>
      <w:r w:rsidR="00EC4870" w:rsidRPr="00154CFB">
        <w:rPr>
          <w:rFonts w:ascii="Arial Narrow" w:hAnsi="Arial Narrow" w:cs="Arial"/>
          <w:color w:val="000000" w:themeColor="text1"/>
          <w:sz w:val="20"/>
          <w:szCs w:val="20"/>
          <w:lang w:val="en-NZ"/>
        </w:rPr>
        <w:t xml:space="preserve"> data</w:t>
      </w:r>
      <w:r w:rsidR="0041066A" w:rsidRPr="00154CFB">
        <w:rPr>
          <w:rFonts w:ascii="Arial Narrow" w:hAnsi="Arial Narrow" w:cs="Arial"/>
          <w:color w:val="000000" w:themeColor="text1"/>
          <w:sz w:val="20"/>
          <w:szCs w:val="20"/>
          <w:lang w:val="en-NZ"/>
        </w:rPr>
        <w:t xml:space="preserve"> and </w:t>
      </w:r>
      <w:r w:rsidRPr="00154CFB">
        <w:rPr>
          <w:rFonts w:ascii="Arial Narrow" w:hAnsi="Arial Narrow" w:cs="Arial"/>
          <w:color w:val="000000" w:themeColor="text1"/>
          <w:sz w:val="20"/>
          <w:szCs w:val="20"/>
          <w:lang w:val="en-NZ"/>
        </w:rPr>
        <w:t>teacher early observation/assessments</w:t>
      </w:r>
      <w:r w:rsidR="00EC4870" w:rsidRPr="00154CFB">
        <w:rPr>
          <w:rFonts w:ascii="Arial Narrow" w:hAnsi="Arial Narrow" w:cs="Arial"/>
          <w:color w:val="000000" w:themeColor="text1"/>
          <w:sz w:val="20"/>
          <w:szCs w:val="20"/>
          <w:lang w:val="en-NZ"/>
        </w:rPr>
        <w:t>.</w:t>
      </w:r>
    </w:p>
    <w:p w:rsidR="00EC4870" w:rsidRPr="00154CFB" w:rsidRDefault="0041066A" w:rsidP="0038185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M</w:t>
      </w:r>
      <w:r w:rsidR="00EC4870" w:rsidRPr="00154CFB">
        <w:rPr>
          <w:rFonts w:ascii="Arial Narrow" w:hAnsi="Arial Narrow" w:cs="Arial"/>
          <w:color w:val="000000" w:themeColor="text1"/>
          <w:sz w:val="20"/>
          <w:szCs w:val="20"/>
          <w:lang w:val="en-NZ"/>
        </w:rPr>
        <w:t xml:space="preserve">anageable target groups </w:t>
      </w:r>
      <w:r w:rsidR="001558D6" w:rsidRPr="00154CFB">
        <w:rPr>
          <w:rFonts w:ascii="Arial Narrow" w:hAnsi="Arial Narrow" w:cs="Arial"/>
          <w:color w:val="000000" w:themeColor="text1"/>
          <w:sz w:val="20"/>
          <w:szCs w:val="20"/>
          <w:lang w:val="en-NZ"/>
        </w:rPr>
        <w:t xml:space="preserve">across the hub (eg: </w:t>
      </w:r>
      <w:r w:rsidR="00C46E8F" w:rsidRPr="00154CFB">
        <w:rPr>
          <w:rFonts w:ascii="Arial Narrow" w:hAnsi="Arial Narrow" w:cs="Arial"/>
          <w:color w:val="000000" w:themeColor="text1"/>
          <w:sz w:val="20"/>
          <w:szCs w:val="20"/>
          <w:lang w:val="en-NZ"/>
        </w:rPr>
        <w:t>no more than</w:t>
      </w:r>
      <w:r w:rsidR="001558D6" w:rsidRPr="00154CFB">
        <w:rPr>
          <w:rFonts w:ascii="Arial Narrow" w:hAnsi="Arial Narrow" w:cs="Arial"/>
          <w:color w:val="000000" w:themeColor="text1"/>
          <w:sz w:val="20"/>
          <w:szCs w:val="20"/>
          <w:lang w:val="en-NZ"/>
        </w:rPr>
        <w:t xml:space="preserve"> six students for a three teacher hub) </w:t>
      </w:r>
      <w:r w:rsidR="00143555" w:rsidRPr="00154CFB">
        <w:rPr>
          <w:rFonts w:ascii="Arial Narrow" w:hAnsi="Arial Narrow" w:cs="Arial"/>
          <w:color w:val="000000" w:themeColor="text1"/>
          <w:sz w:val="20"/>
          <w:szCs w:val="20"/>
          <w:lang w:val="en-NZ"/>
        </w:rPr>
        <w:t>are</w:t>
      </w:r>
      <w:r w:rsidR="001558D6" w:rsidRPr="00154CFB">
        <w:rPr>
          <w:rFonts w:ascii="Arial Narrow" w:hAnsi="Arial Narrow" w:cs="Arial"/>
          <w:color w:val="000000" w:themeColor="text1"/>
          <w:sz w:val="20"/>
          <w:szCs w:val="20"/>
          <w:lang w:val="en-NZ"/>
        </w:rPr>
        <w:t xml:space="preserve"> monitored/discussed regularly </w:t>
      </w:r>
      <w:r w:rsidR="00EC4870" w:rsidRPr="00154CFB">
        <w:rPr>
          <w:rFonts w:ascii="Arial Narrow" w:hAnsi="Arial Narrow" w:cs="Arial"/>
          <w:color w:val="000000" w:themeColor="text1"/>
          <w:sz w:val="20"/>
          <w:szCs w:val="20"/>
          <w:lang w:val="en-NZ"/>
        </w:rPr>
        <w:t>so e</w:t>
      </w:r>
      <w:r w:rsidR="00143555" w:rsidRPr="00154CFB">
        <w:rPr>
          <w:rFonts w:ascii="Arial Narrow" w:hAnsi="Arial Narrow" w:cs="Arial"/>
          <w:color w:val="000000" w:themeColor="text1"/>
          <w:sz w:val="20"/>
          <w:szCs w:val="20"/>
          <w:lang w:val="en-NZ"/>
        </w:rPr>
        <w:t>ach</w:t>
      </w:r>
      <w:r w:rsidR="00EC4870" w:rsidRPr="00154CFB">
        <w:rPr>
          <w:rFonts w:ascii="Arial Narrow" w:hAnsi="Arial Narrow" w:cs="Arial"/>
          <w:color w:val="000000" w:themeColor="text1"/>
          <w:sz w:val="20"/>
          <w:szCs w:val="20"/>
          <w:lang w:val="en-NZ"/>
        </w:rPr>
        <w:t xml:space="preserve"> teacher </w:t>
      </w:r>
      <w:r w:rsidR="00C9604F" w:rsidRPr="00154CFB">
        <w:rPr>
          <w:rFonts w:ascii="Arial Narrow" w:hAnsi="Arial Narrow" w:cs="Arial"/>
          <w:color w:val="000000" w:themeColor="text1"/>
          <w:sz w:val="20"/>
          <w:szCs w:val="20"/>
          <w:lang w:val="en-NZ"/>
        </w:rPr>
        <w:t xml:space="preserve">is </w:t>
      </w:r>
      <w:r w:rsidR="00EC4870" w:rsidRPr="00154CFB">
        <w:rPr>
          <w:rFonts w:ascii="Arial Narrow" w:hAnsi="Arial Narrow" w:cs="Arial"/>
          <w:color w:val="000000" w:themeColor="text1"/>
          <w:sz w:val="20"/>
          <w:szCs w:val="20"/>
          <w:lang w:val="en-NZ"/>
        </w:rPr>
        <w:t xml:space="preserve">clearly focused on </w:t>
      </w:r>
      <w:r w:rsidR="001558D6" w:rsidRPr="00154CFB">
        <w:rPr>
          <w:rFonts w:ascii="Arial Narrow" w:hAnsi="Arial Narrow" w:cs="Arial"/>
          <w:color w:val="000000" w:themeColor="text1"/>
          <w:sz w:val="20"/>
          <w:szCs w:val="20"/>
          <w:lang w:val="en-NZ"/>
        </w:rPr>
        <w:t xml:space="preserve">collaboratively </w:t>
      </w:r>
      <w:r w:rsidR="00EC4870" w:rsidRPr="00154CFB">
        <w:rPr>
          <w:rFonts w:ascii="Arial Narrow" w:hAnsi="Arial Narrow" w:cs="Arial"/>
          <w:color w:val="000000" w:themeColor="text1"/>
          <w:sz w:val="20"/>
          <w:szCs w:val="20"/>
          <w:lang w:val="en-NZ"/>
        </w:rPr>
        <w:t>lifting student writing achievement for these students.</w:t>
      </w:r>
    </w:p>
    <w:p w:rsidR="00F3026C" w:rsidRPr="00154CFB" w:rsidRDefault="00C46E8F" w:rsidP="0038185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Every t</w:t>
      </w:r>
      <w:r w:rsidR="00F3026C" w:rsidRPr="00154CFB">
        <w:rPr>
          <w:rFonts w:ascii="Arial Narrow" w:hAnsi="Arial Narrow" w:cs="Arial"/>
          <w:color w:val="000000" w:themeColor="text1"/>
          <w:sz w:val="20"/>
          <w:szCs w:val="20"/>
          <w:lang w:val="en-NZ"/>
        </w:rPr>
        <w:t>eacher</w:t>
      </w:r>
      <w:r w:rsidR="00143555" w:rsidRPr="00154CFB">
        <w:rPr>
          <w:rFonts w:ascii="Arial Narrow" w:hAnsi="Arial Narrow" w:cs="Arial"/>
          <w:color w:val="000000" w:themeColor="text1"/>
          <w:sz w:val="20"/>
          <w:szCs w:val="20"/>
          <w:lang w:val="en-NZ"/>
        </w:rPr>
        <w:t xml:space="preserve"> to</w:t>
      </w:r>
      <w:r w:rsidR="00F3026C" w:rsidRPr="00154CFB">
        <w:rPr>
          <w:rFonts w:ascii="Arial Narrow" w:hAnsi="Arial Narrow" w:cs="Arial"/>
          <w:color w:val="000000" w:themeColor="text1"/>
          <w:sz w:val="20"/>
          <w:szCs w:val="20"/>
          <w:lang w:val="en-NZ"/>
        </w:rPr>
        <w:t xml:space="preserve"> ha</w:t>
      </w:r>
      <w:r w:rsidR="00143555" w:rsidRPr="00154CFB">
        <w:rPr>
          <w:rFonts w:ascii="Arial Narrow" w:hAnsi="Arial Narrow" w:cs="Arial"/>
          <w:color w:val="000000" w:themeColor="text1"/>
          <w:sz w:val="20"/>
          <w:szCs w:val="20"/>
          <w:lang w:val="en-NZ"/>
        </w:rPr>
        <w:t>ve</w:t>
      </w:r>
      <w:r w:rsidR="00F3026C" w:rsidRPr="00154CFB">
        <w:rPr>
          <w:rFonts w:ascii="Arial Narrow" w:hAnsi="Arial Narrow" w:cs="Arial"/>
          <w:color w:val="000000" w:themeColor="text1"/>
          <w:sz w:val="20"/>
          <w:szCs w:val="20"/>
          <w:lang w:val="en-NZ"/>
        </w:rPr>
        <w:t xml:space="preserve"> one appraisal goal related to improving writing achievement.</w:t>
      </w:r>
    </w:p>
    <w:p w:rsidR="00381856" w:rsidRPr="00154CFB" w:rsidRDefault="00381856" w:rsidP="0038185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All staff proactive to improve attendance, participation, involvement and engagement for identified students</w:t>
      </w:r>
      <w:r w:rsidR="00C9604F" w:rsidRPr="00154CFB">
        <w:rPr>
          <w:rFonts w:ascii="Arial Narrow" w:hAnsi="Arial Narrow" w:cs="Arial"/>
          <w:color w:val="000000" w:themeColor="text1"/>
          <w:sz w:val="20"/>
          <w:szCs w:val="20"/>
          <w:lang w:val="en-NZ"/>
        </w:rPr>
        <w:t xml:space="preserve"> and their whānau/families.</w:t>
      </w:r>
    </w:p>
    <w:p w:rsidR="00796C0E" w:rsidRPr="00154CFB" w:rsidRDefault="005632A1" w:rsidP="00F24DD3">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M</w:t>
      </w:r>
      <w:r w:rsidR="00796C0E" w:rsidRPr="00154CFB">
        <w:rPr>
          <w:rFonts w:ascii="Arial Narrow" w:hAnsi="Arial Narrow" w:cs="Arial"/>
          <w:color w:val="000000" w:themeColor="text1"/>
          <w:sz w:val="20"/>
          <w:szCs w:val="20"/>
          <w:lang w:val="en-NZ"/>
        </w:rPr>
        <w:t>onitor progress</w:t>
      </w:r>
      <w:r w:rsidR="0041066A" w:rsidRPr="00154CFB">
        <w:rPr>
          <w:rFonts w:ascii="Arial Narrow" w:hAnsi="Arial Narrow" w:cs="Arial"/>
          <w:color w:val="000000" w:themeColor="text1"/>
          <w:sz w:val="20"/>
          <w:szCs w:val="20"/>
          <w:lang w:val="en-NZ"/>
        </w:rPr>
        <w:t>/</w:t>
      </w:r>
      <w:r w:rsidR="00796C0E" w:rsidRPr="00154CFB">
        <w:rPr>
          <w:rFonts w:ascii="Arial Narrow" w:hAnsi="Arial Narrow" w:cs="Arial"/>
          <w:color w:val="000000" w:themeColor="text1"/>
          <w:sz w:val="20"/>
          <w:szCs w:val="20"/>
          <w:lang w:val="en-NZ"/>
        </w:rPr>
        <w:t xml:space="preserve"> adapt programmes </w:t>
      </w:r>
      <w:r w:rsidR="00C56362" w:rsidRPr="00154CFB">
        <w:rPr>
          <w:rFonts w:ascii="Arial Narrow" w:hAnsi="Arial Narrow" w:cs="Arial"/>
          <w:color w:val="000000" w:themeColor="text1"/>
          <w:sz w:val="20"/>
          <w:szCs w:val="20"/>
          <w:lang w:val="en-NZ"/>
        </w:rPr>
        <w:t>using school Tracking and Monitoring Sheet and PACT to check/discuss progress each month</w:t>
      </w:r>
      <w:r w:rsidR="00143555" w:rsidRPr="00154CFB">
        <w:rPr>
          <w:rFonts w:ascii="Arial Narrow" w:hAnsi="Arial Narrow" w:cs="Arial"/>
          <w:color w:val="000000" w:themeColor="text1"/>
          <w:sz w:val="20"/>
          <w:szCs w:val="20"/>
          <w:lang w:val="en-NZ"/>
        </w:rPr>
        <w:t xml:space="preserve"> for target students</w:t>
      </w:r>
      <w:r w:rsidR="00C56362" w:rsidRPr="00154CFB">
        <w:rPr>
          <w:rFonts w:ascii="Arial Narrow" w:hAnsi="Arial Narrow" w:cs="Arial"/>
          <w:color w:val="000000" w:themeColor="text1"/>
          <w:sz w:val="20"/>
          <w:szCs w:val="20"/>
          <w:lang w:val="en-NZ"/>
        </w:rPr>
        <w:t>.</w:t>
      </w:r>
    </w:p>
    <w:p w:rsidR="00796C0E" w:rsidRPr="00154CFB" w:rsidRDefault="00796C0E" w:rsidP="00F24DD3">
      <w:pPr>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Further develop school processes for identifying reasons for underachievement to address issues quickly</w:t>
      </w:r>
      <w:r w:rsidR="00CA0ED3" w:rsidRPr="00154CFB">
        <w:rPr>
          <w:rFonts w:ascii="Arial Narrow" w:hAnsi="Arial Narrow" w:cs="Arial"/>
          <w:color w:val="000000" w:themeColor="text1"/>
          <w:sz w:val="20"/>
          <w:szCs w:val="20"/>
          <w:lang w:val="en-NZ"/>
        </w:rPr>
        <w:t xml:space="preserve"> – especially boys and M</w:t>
      </w:r>
      <w:r w:rsidR="00811076" w:rsidRPr="00154CFB">
        <w:rPr>
          <w:rFonts w:ascii="Arial Narrow" w:hAnsi="Arial Narrow" w:cs="Arial"/>
          <w:color w:val="000000" w:themeColor="text1"/>
          <w:sz w:val="20"/>
          <w:szCs w:val="20"/>
          <w:lang w:val="en-NZ"/>
        </w:rPr>
        <w:t>ā</w:t>
      </w:r>
      <w:r w:rsidR="00CA0ED3" w:rsidRPr="00154CFB">
        <w:rPr>
          <w:rFonts w:ascii="Arial Narrow" w:hAnsi="Arial Narrow" w:cs="Arial"/>
          <w:color w:val="000000" w:themeColor="text1"/>
          <w:sz w:val="20"/>
          <w:szCs w:val="20"/>
          <w:lang w:val="en-NZ"/>
        </w:rPr>
        <w:t>ori students</w:t>
      </w:r>
      <w:r w:rsidR="00C9604F" w:rsidRPr="00154CFB">
        <w:rPr>
          <w:rFonts w:ascii="Arial Narrow" w:hAnsi="Arial Narrow" w:cs="Arial"/>
          <w:color w:val="000000" w:themeColor="text1"/>
          <w:sz w:val="20"/>
          <w:szCs w:val="20"/>
          <w:lang w:val="en-NZ"/>
        </w:rPr>
        <w:t>.</w:t>
      </w:r>
    </w:p>
    <w:p w:rsidR="0041066A" w:rsidRPr="00154CFB" w:rsidRDefault="0041066A" w:rsidP="0041066A">
      <w:pPr>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 xml:space="preserve">Apply for learning assistance as required eg: RTLB, RTLit, </w:t>
      </w:r>
      <w:r w:rsidR="008A1737" w:rsidRPr="00154CFB">
        <w:rPr>
          <w:rFonts w:ascii="Arial Narrow" w:hAnsi="Arial Narrow" w:cs="Arial"/>
          <w:color w:val="000000" w:themeColor="text1"/>
          <w:sz w:val="20"/>
          <w:szCs w:val="20"/>
          <w:lang w:val="en-NZ"/>
        </w:rPr>
        <w:t>and Assistive</w:t>
      </w:r>
      <w:r w:rsidRPr="00154CFB">
        <w:rPr>
          <w:rFonts w:ascii="Arial Narrow" w:hAnsi="Arial Narrow" w:cs="Arial"/>
          <w:color w:val="000000" w:themeColor="text1"/>
          <w:sz w:val="20"/>
          <w:szCs w:val="20"/>
          <w:lang w:val="en-NZ"/>
        </w:rPr>
        <w:t xml:space="preserve"> Technology</w:t>
      </w:r>
      <w:r w:rsidR="00C9604F" w:rsidRPr="00154CFB">
        <w:rPr>
          <w:rFonts w:ascii="Arial Narrow" w:hAnsi="Arial Narrow" w:cs="Arial"/>
          <w:color w:val="000000" w:themeColor="text1"/>
          <w:sz w:val="20"/>
          <w:szCs w:val="20"/>
          <w:lang w:val="en-NZ"/>
        </w:rPr>
        <w:t>.</w:t>
      </w:r>
    </w:p>
    <w:p w:rsidR="00C56362" w:rsidRPr="00154CFB" w:rsidRDefault="00F82B18" w:rsidP="00F24DD3">
      <w:pPr>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Further develop use of tools to assist making more objective</w:t>
      </w:r>
      <w:r w:rsidR="0041066A" w:rsidRPr="00154CFB">
        <w:rPr>
          <w:rFonts w:ascii="Arial Narrow" w:hAnsi="Arial Narrow" w:cs="Arial"/>
          <w:color w:val="000000" w:themeColor="text1"/>
          <w:sz w:val="20"/>
          <w:szCs w:val="20"/>
          <w:lang w:val="en-NZ"/>
        </w:rPr>
        <w:t>/</w:t>
      </w:r>
      <w:r w:rsidRPr="00154CFB">
        <w:rPr>
          <w:rFonts w:ascii="Arial Narrow" w:hAnsi="Arial Narrow" w:cs="Arial"/>
          <w:color w:val="000000" w:themeColor="text1"/>
          <w:sz w:val="20"/>
          <w:szCs w:val="20"/>
          <w:lang w:val="en-NZ"/>
        </w:rPr>
        <w:t xml:space="preserve">accurate </w:t>
      </w:r>
      <w:r w:rsidR="0041066A" w:rsidRPr="00154CFB">
        <w:rPr>
          <w:rFonts w:ascii="Arial Narrow" w:hAnsi="Arial Narrow" w:cs="Arial"/>
          <w:color w:val="000000" w:themeColor="text1"/>
          <w:sz w:val="20"/>
          <w:szCs w:val="20"/>
          <w:lang w:val="en-NZ"/>
        </w:rPr>
        <w:t xml:space="preserve">writing </w:t>
      </w:r>
      <w:r w:rsidR="00C9604F" w:rsidRPr="00154CFB">
        <w:rPr>
          <w:rFonts w:ascii="Arial Narrow" w:hAnsi="Arial Narrow" w:cs="Arial"/>
          <w:color w:val="000000" w:themeColor="text1"/>
          <w:sz w:val="20"/>
          <w:szCs w:val="20"/>
          <w:lang w:val="en-NZ"/>
        </w:rPr>
        <w:t>judgements about student achievement levels</w:t>
      </w:r>
      <w:r w:rsidR="0041066A" w:rsidRPr="00154CFB">
        <w:rPr>
          <w:rFonts w:ascii="Arial Narrow" w:hAnsi="Arial Narrow" w:cs="Arial"/>
          <w:color w:val="000000" w:themeColor="text1"/>
          <w:sz w:val="20"/>
          <w:szCs w:val="20"/>
          <w:lang w:val="en-NZ"/>
        </w:rPr>
        <w:t xml:space="preserve"> </w:t>
      </w:r>
      <w:r w:rsidRPr="00154CFB">
        <w:rPr>
          <w:rFonts w:ascii="Arial Narrow" w:hAnsi="Arial Narrow" w:cs="Arial"/>
          <w:color w:val="000000" w:themeColor="text1"/>
          <w:sz w:val="20"/>
          <w:szCs w:val="20"/>
          <w:lang w:val="en-NZ"/>
        </w:rPr>
        <w:t xml:space="preserve"> eg:</w:t>
      </w:r>
      <w:r w:rsidR="00C56362" w:rsidRPr="00154CFB">
        <w:rPr>
          <w:rFonts w:ascii="Arial Narrow" w:hAnsi="Arial Narrow" w:cs="Arial"/>
          <w:color w:val="000000" w:themeColor="text1"/>
          <w:sz w:val="20"/>
          <w:szCs w:val="20"/>
          <w:lang w:val="en-NZ"/>
        </w:rPr>
        <w:t xml:space="preserve"> </w:t>
      </w:r>
      <w:r w:rsidR="00C9604F" w:rsidRPr="00154CFB">
        <w:rPr>
          <w:rFonts w:ascii="Arial Narrow" w:hAnsi="Arial Narrow" w:cs="Arial"/>
          <w:color w:val="000000" w:themeColor="text1"/>
          <w:sz w:val="20"/>
          <w:szCs w:val="20"/>
          <w:lang w:val="en-NZ"/>
        </w:rPr>
        <w:t>w</w:t>
      </w:r>
      <w:r w:rsidR="00C56362" w:rsidRPr="00154CFB">
        <w:rPr>
          <w:rFonts w:ascii="Arial Narrow" w:hAnsi="Arial Narrow" w:cs="Arial"/>
          <w:color w:val="000000" w:themeColor="text1"/>
          <w:sz w:val="20"/>
          <w:szCs w:val="20"/>
          <w:lang w:val="en-NZ"/>
        </w:rPr>
        <w:t xml:space="preserve">hole staff </w:t>
      </w:r>
      <w:r w:rsidR="00C9604F" w:rsidRPr="00154CFB">
        <w:rPr>
          <w:rFonts w:ascii="Arial Narrow" w:hAnsi="Arial Narrow" w:cs="Arial"/>
          <w:color w:val="000000" w:themeColor="text1"/>
          <w:sz w:val="20"/>
          <w:szCs w:val="20"/>
          <w:lang w:val="en-NZ"/>
        </w:rPr>
        <w:t xml:space="preserve">continue </w:t>
      </w:r>
      <w:r w:rsidR="00C56362" w:rsidRPr="00154CFB">
        <w:rPr>
          <w:rFonts w:ascii="Arial Narrow" w:hAnsi="Arial Narrow" w:cs="Arial"/>
          <w:color w:val="000000" w:themeColor="text1"/>
          <w:sz w:val="20"/>
          <w:szCs w:val="20"/>
          <w:lang w:val="en-NZ"/>
        </w:rPr>
        <w:t xml:space="preserve">to use writing PACT tool to assist making </w:t>
      </w:r>
      <w:r w:rsidR="00C9604F" w:rsidRPr="00154CFB">
        <w:rPr>
          <w:rFonts w:ascii="Arial Narrow" w:hAnsi="Arial Narrow" w:cs="Arial"/>
          <w:color w:val="000000" w:themeColor="text1"/>
          <w:sz w:val="20"/>
          <w:szCs w:val="20"/>
          <w:lang w:val="en-NZ"/>
        </w:rPr>
        <w:t>judgements and</w:t>
      </w:r>
      <w:r w:rsidR="00C56362" w:rsidRPr="00154CFB">
        <w:rPr>
          <w:rFonts w:ascii="Arial Narrow" w:hAnsi="Arial Narrow" w:cs="Arial"/>
          <w:color w:val="000000" w:themeColor="text1"/>
          <w:sz w:val="20"/>
          <w:szCs w:val="20"/>
          <w:lang w:val="en-NZ"/>
        </w:rPr>
        <w:t xml:space="preserve"> regular use for </w:t>
      </w:r>
      <w:r w:rsidR="00C9604F" w:rsidRPr="00154CFB">
        <w:rPr>
          <w:rFonts w:ascii="Arial Narrow" w:hAnsi="Arial Narrow" w:cs="Arial"/>
          <w:color w:val="000000" w:themeColor="text1"/>
          <w:sz w:val="20"/>
          <w:szCs w:val="20"/>
          <w:lang w:val="en-NZ"/>
        </w:rPr>
        <w:t xml:space="preserve">assessing </w:t>
      </w:r>
      <w:r w:rsidR="00C56362" w:rsidRPr="00154CFB">
        <w:rPr>
          <w:rFonts w:ascii="Arial Narrow" w:hAnsi="Arial Narrow" w:cs="Arial"/>
          <w:color w:val="000000" w:themeColor="text1"/>
          <w:sz w:val="20"/>
          <w:szCs w:val="20"/>
          <w:lang w:val="en-NZ"/>
        </w:rPr>
        <w:t>target student</w:t>
      </w:r>
      <w:r w:rsidR="00C9604F" w:rsidRPr="00154CFB">
        <w:rPr>
          <w:rFonts w:ascii="Arial Narrow" w:hAnsi="Arial Narrow" w:cs="Arial"/>
          <w:color w:val="000000" w:themeColor="text1"/>
          <w:sz w:val="20"/>
          <w:szCs w:val="20"/>
          <w:lang w:val="en-NZ"/>
        </w:rPr>
        <w:t xml:space="preserve"> progress</w:t>
      </w:r>
    </w:p>
    <w:p w:rsidR="00796C0E" w:rsidRPr="00154CFB" w:rsidRDefault="00143555" w:rsidP="00F24DD3">
      <w:pPr>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A</w:t>
      </w:r>
      <w:r w:rsidR="00796C0E" w:rsidRPr="00154CFB">
        <w:rPr>
          <w:rFonts w:ascii="Arial Narrow" w:hAnsi="Arial Narrow" w:cs="Arial"/>
          <w:color w:val="000000" w:themeColor="text1"/>
          <w:sz w:val="20"/>
          <w:szCs w:val="20"/>
          <w:lang w:val="en-NZ"/>
        </w:rPr>
        <w:t xml:space="preserve">dapt </w:t>
      </w:r>
      <w:r w:rsidR="00CA0ED3" w:rsidRPr="00154CFB">
        <w:rPr>
          <w:rFonts w:ascii="Arial Narrow" w:hAnsi="Arial Narrow" w:cs="Arial"/>
          <w:color w:val="000000" w:themeColor="text1"/>
          <w:sz w:val="20"/>
          <w:szCs w:val="20"/>
          <w:lang w:val="en-NZ"/>
        </w:rPr>
        <w:t>methods</w:t>
      </w:r>
      <w:r w:rsidR="00796C0E" w:rsidRPr="00154CFB">
        <w:rPr>
          <w:rFonts w:ascii="Arial Narrow" w:hAnsi="Arial Narrow" w:cs="Arial"/>
          <w:color w:val="000000" w:themeColor="text1"/>
          <w:sz w:val="20"/>
          <w:szCs w:val="20"/>
          <w:lang w:val="en-NZ"/>
        </w:rPr>
        <w:t xml:space="preserve"> to find out further information from students/whānau to understand interests, culture,</w:t>
      </w:r>
      <w:r w:rsidR="008A1737" w:rsidRPr="00154CFB">
        <w:rPr>
          <w:rFonts w:ascii="Arial Narrow" w:hAnsi="Arial Narrow" w:cs="Arial"/>
          <w:color w:val="000000" w:themeColor="text1"/>
          <w:sz w:val="20"/>
          <w:szCs w:val="20"/>
          <w:lang w:val="en-NZ"/>
        </w:rPr>
        <w:t xml:space="preserve"> ways</w:t>
      </w:r>
      <w:r w:rsidR="00796C0E" w:rsidRPr="00154CFB">
        <w:rPr>
          <w:rFonts w:ascii="Arial Narrow" w:hAnsi="Arial Narrow" w:cs="Arial"/>
          <w:color w:val="000000" w:themeColor="text1"/>
          <w:sz w:val="20"/>
          <w:szCs w:val="20"/>
          <w:lang w:val="en-NZ"/>
        </w:rPr>
        <w:t xml:space="preserve"> to engage with student and wh</w:t>
      </w:r>
      <w:r w:rsidR="008A1737" w:rsidRPr="00154CFB">
        <w:rPr>
          <w:rFonts w:ascii="Arial Narrow" w:hAnsi="Arial Narrow" w:cs="Arial"/>
          <w:color w:val="000000" w:themeColor="text1"/>
          <w:sz w:val="20"/>
          <w:szCs w:val="20"/>
          <w:lang w:val="en-NZ"/>
        </w:rPr>
        <w:t>ā</w:t>
      </w:r>
      <w:r w:rsidR="00796C0E" w:rsidRPr="00154CFB">
        <w:rPr>
          <w:rFonts w:ascii="Arial Narrow" w:hAnsi="Arial Narrow" w:cs="Arial"/>
          <w:color w:val="000000" w:themeColor="text1"/>
          <w:sz w:val="20"/>
          <w:szCs w:val="20"/>
          <w:lang w:val="en-NZ"/>
        </w:rPr>
        <w:t>nau</w:t>
      </w:r>
      <w:r w:rsidR="00CA0ED3" w:rsidRPr="00154CFB">
        <w:rPr>
          <w:rFonts w:ascii="Arial Narrow" w:hAnsi="Arial Narrow" w:cs="Arial"/>
          <w:color w:val="000000" w:themeColor="text1"/>
          <w:sz w:val="20"/>
          <w:szCs w:val="20"/>
          <w:lang w:val="en-NZ"/>
        </w:rPr>
        <w:t xml:space="preserve"> eg: </w:t>
      </w:r>
      <w:r w:rsidR="00C56362" w:rsidRPr="00154CFB">
        <w:rPr>
          <w:rFonts w:ascii="Arial Narrow" w:hAnsi="Arial Narrow" w:cs="Arial"/>
          <w:color w:val="000000" w:themeColor="text1"/>
          <w:sz w:val="20"/>
          <w:szCs w:val="20"/>
          <w:lang w:val="en-NZ"/>
        </w:rPr>
        <w:t xml:space="preserve"> Whānau Strengthening meetings.</w:t>
      </w:r>
    </w:p>
    <w:p w:rsidR="00381856" w:rsidRPr="00154CFB" w:rsidRDefault="00C9604F" w:rsidP="00381856">
      <w:pPr>
        <w:pStyle w:val="ListParagraph"/>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Use WEAP training to assist further engagement</w:t>
      </w:r>
      <w:r w:rsidR="00381856" w:rsidRPr="00154CFB">
        <w:rPr>
          <w:rFonts w:ascii="Arial Narrow" w:hAnsi="Arial Narrow" w:cs="Arial"/>
          <w:color w:val="000000" w:themeColor="text1"/>
          <w:sz w:val="20"/>
          <w:szCs w:val="20"/>
          <w:lang w:val="en-NZ"/>
        </w:rPr>
        <w:t xml:space="preserve"> in face to face conversations with parents/ whānau about </w:t>
      </w:r>
      <w:r w:rsidR="00F82B18" w:rsidRPr="00154CFB">
        <w:rPr>
          <w:rFonts w:ascii="Arial Narrow" w:hAnsi="Arial Narrow" w:cs="Arial"/>
          <w:color w:val="000000" w:themeColor="text1"/>
          <w:sz w:val="20"/>
          <w:szCs w:val="20"/>
          <w:lang w:val="en-NZ"/>
        </w:rPr>
        <w:t>writing</w:t>
      </w:r>
      <w:r w:rsidR="00381856" w:rsidRPr="00154CFB">
        <w:rPr>
          <w:rFonts w:ascii="Arial Narrow" w:hAnsi="Arial Narrow" w:cs="Arial"/>
          <w:color w:val="000000" w:themeColor="text1"/>
          <w:sz w:val="20"/>
          <w:szCs w:val="20"/>
          <w:lang w:val="en-NZ"/>
        </w:rPr>
        <w:t xml:space="preserve"> goals</w:t>
      </w:r>
      <w:r w:rsidR="00F82B18" w:rsidRPr="00154CFB">
        <w:rPr>
          <w:rFonts w:ascii="Arial Narrow" w:hAnsi="Arial Narrow" w:cs="Arial"/>
          <w:color w:val="000000" w:themeColor="text1"/>
          <w:sz w:val="20"/>
          <w:szCs w:val="20"/>
          <w:lang w:val="en-NZ"/>
        </w:rPr>
        <w:t xml:space="preserve"> and expectations</w:t>
      </w:r>
      <w:r w:rsidR="00381856" w:rsidRPr="00154CFB">
        <w:rPr>
          <w:rFonts w:ascii="Arial Narrow" w:hAnsi="Arial Narrow" w:cs="Arial"/>
          <w:color w:val="000000" w:themeColor="text1"/>
          <w:sz w:val="20"/>
          <w:szCs w:val="20"/>
          <w:lang w:val="en-NZ"/>
        </w:rPr>
        <w:t>, how to help at home</w:t>
      </w:r>
      <w:r w:rsidR="00F82B18" w:rsidRPr="00154CFB">
        <w:rPr>
          <w:rFonts w:ascii="Arial Narrow" w:hAnsi="Arial Narrow" w:cs="Arial"/>
          <w:color w:val="000000" w:themeColor="text1"/>
          <w:sz w:val="20"/>
          <w:szCs w:val="20"/>
          <w:lang w:val="en-NZ"/>
        </w:rPr>
        <w:t xml:space="preserve">, </w:t>
      </w:r>
      <w:r w:rsidR="00381856" w:rsidRPr="00154CFB">
        <w:rPr>
          <w:rFonts w:ascii="Arial Narrow" w:hAnsi="Arial Narrow" w:cs="Arial"/>
          <w:color w:val="000000" w:themeColor="text1"/>
          <w:sz w:val="20"/>
          <w:szCs w:val="20"/>
          <w:lang w:val="en-NZ"/>
        </w:rPr>
        <w:t>the importance of being at school each day</w:t>
      </w:r>
      <w:r w:rsidR="00F82B18" w:rsidRPr="00154CFB">
        <w:rPr>
          <w:rFonts w:ascii="Arial Narrow" w:hAnsi="Arial Narrow" w:cs="Arial"/>
          <w:color w:val="000000" w:themeColor="text1"/>
          <w:sz w:val="20"/>
          <w:szCs w:val="20"/>
          <w:lang w:val="en-NZ"/>
        </w:rPr>
        <w:t xml:space="preserve"> and regularly practising writing skills</w:t>
      </w:r>
      <w:r w:rsidR="00C56362" w:rsidRPr="00154CFB">
        <w:rPr>
          <w:rFonts w:ascii="Arial Narrow" w:hAnsi="Arial Narrow" w:cs="Arial"/>
          <w:color w:val="000000" w:themeColor="text1"/>
          <w:sz w:val="20"/>
          <w:szCs w:val="20"/>
          <w:lang w:val="en-NZ"/>
        </w:rPr>
        <w:t>.</w:t>
      </w:r>
    </w:p>
    <w:p w:rsidR="00381856" w:rsidRPr="00154CFB" w:rsidRDefault="00381856" w:rsidP="005632A1">
      <w:pPr>
        <w:pStyle w:val="NoSpacing"/>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Regularly clarify and review learning intentions and success criteria with students – daily check in with target students</w:t>
      </w:r>
      <w:r w:rsidR="00C56362" w:rsidRPr="00154CFB">
        <w:rPr>
          <w:rFonts w:ascii="Arial Narrow" w:hAnsi="Arial Narrow" w:cs="Arial"/>
          <w:color w:val="000000" w:themeColor="text1"/>
          <w:sz w:val="20"/>
          <w:szCs w:val="20"/>
          <w:lang w:val="en-NZ"/>
        </w:rPr>
        <w:t>.</w:t>
      </w:r>
    </w:p>
    <w:p w:rsidR="00796C0E" w:rsidRPr="00154CFB" w:rsidRDefault="00796C0E" w:rsidP="005632A1">
      <w:pPr>
        <w:pStyle w:val="NoSpacing"/>
        <w:numPr>
          <w:ilvl w:val="0"/>
          <w:numId w:val="2"/>
        </w:numPr>
        <w:rPr>
          <w:rFonts w:ascii="Arial Narrow" w:hAnsi="Arial Narrow" w:cs="Arial"/>
          <w:color w:val="000000" w:themeColor="text1"/>
          <w:sz w:val="20"/>
          <w:szCs w:val="20"/>
          <w:lang w:val="en-NZ"/>
        </w:rPr>
      </w:pPr>
      <w:r w:rsidRPr="00154CFB">
        <w:rPr>
          <w:rFonts w:ascii="Arial Narrow" w:hAnsi="Arial Narrow" w:cs="Arial"/>
          <w:color w:val="000000" w:themeColor="text1"/>
          <w:sz w:val="20"/>
          <w:szCs w:val="20"/>
          <w:lang w:val="en-NZ"/>
        </w:rPr>
        <w:t>Further prof</w:t>
      </w:r>
      <w:r w:rsidR="004E0D72" w:rsidRPr="00154CFB">
        <w:rPr>
          <w:rFonts w:ascii="Arial Narrow" w:hAnsi="Arial Narrow" w:cs="Arial"/>
          <w:color w:val="000000" w:themeColor="text1"/>
          <w:sz w:val="20"/>
          <w:szCs w:val="20"/>
          <w:lang w:val="en-NZ"/>
        </w:rPr>
        <w:t>essional development and practis</w:t>
      </w:r>
      <w:r w:rsidRPr="00154CFB">
        <w:rPr>
          <w:rFonts w:ascii="Arial Narrow" w:hAnsi="Arial Narrow" w:cs="Arial"/>
          <w:color w:val="000000" w:themeColor="text1"/>
          <w:sz w:val="20"/>
          <w:szCs w:val="20"/>
          <w:lang w:val="en-NZ"/>
        </w:rPr>
        <w:t xml:space="preserve">e </w:t>
      </w:r>
      <w:r w:rsidR="00D7481E" w:rsidRPr="00154CFB">
        <w:rPr>
          <w:rFonts w:ascii="Arial Narrow" w:hAnsi="Arial Narrow" w:cs="Arial"/>
          <w:color w:val="000000" w:themeColor="text1"/>
          <w:sz w:val="20"/>
          <w:szCs w:val="20"/>
          <w:lang w:val="en-NZ"/>
        </w:rPr>
        <w:t>t</w:t>
      </w:r>
      <w:r w:rsidRPr="00154CFB">
        <w:rPr>
          <w:rFonts w:ascii="Arial Narrow" w:hAnsi="Arial Narrow" w:cs="Arial"/>
          <w:color w:val="000000" w:themeColor="text1"/>
          <w:sz w:val="20"/>
          <w:szCs w:val="20"/>
          <w:lang w:val="en-NZ"/>
        </w:rPr>
        <w:t>o mak</w:t>
      </w:r>
      <w:r w:rsidR="00D7481E" w:rsidRPr="00154CFB">
        <w:rPr>
          <w:rFonts w:ascii="Arial Narrow" w:hAnsi="Arial Narrow" w:cs="Arial"/>
          <w:color w:val="000000" w:themeColor="text1"/>
          <w:sz w:val="20"/>
          <w:szCs w:val="20"/>
          <w:lang w:val="en-NZ"/>
        </w:rPr>
        <w:t>e</w:t>
      </w:r>
      <w:r w:rsidRPr="00154CFB">
        <w:rPr>
          <w:rFonts w:ascii="Arial Narrow" w:hAnsi="Arial Narrow" w:cs="Arial"/>
          <w:color w:val="000000" w:themeColor="text1"/>
          <w:sz w:val="20"/>
          <w:szCs w:val="20"/>
          <w:lang w:val="en-NZ"/>
        </w:rPr>
        <w:t xml:space="preserve"> and moderat</w:t>
      </w:r>
      <w:r w:rsidR="00D7481E" w:rsidRPr="00154CFB">
        <w:rPr>
          <w:rFonts w:ascii="Arial Narrow" w:hAnsi="Arial Narrow" w:cs="Arial"/>
          <w:color w:val="000000" w:themeColor="text1"/>
          <w:sz w:val="20"/>
          <w:szCs w:val="20"/>
          <w:lang w:val="en-NZ"/>
        </w:rPr>
        <w:t>e</w:t>
      </w:r>
      <w:r w:rsidRPr="00154CFB">
        <w:rPr>
          <w:rFonts w:ascii="Arial Narrow" w:hAnsi="Arial Narrow" w:cs="Arial"/>
          <w:color w:val="000000" w:themeColor="text1"/>
          <w:sz w:val="20"/>
          <w:szCs w:val="20"/>
          <w:lang w:val="en-NZ"/>
        </w:rPr>
        <w:t xml:space="preserve"> </w:t>
      </w:r>
      <w:r w:rsidR="002B45CF" w:rsidRPr="00154CFB">
        <w:rPr>
          <w:rFonts w:ascii="Arial Narrow" w:hAnsi="Arial Narrow" w:cs="Arial"/>
          <w:color w:val="000000" w:themeColor="text1"/>
          <w:sz w:val="20"/>
          <w:szCs w:val="20"/>
          <w:lang w:val="en-NZ"/>
        </w:rPr>
        <w:t>teacher judgements of achievement</w:t>
      </w:r>
      <w:r w:rsidRPr="00154CFB">
        <w:rPr>
          <w:rFonts w:ascii="Arial Narrow" w:hAnsi="Arial Narrow" w:cs="Arial"/>
          <w:color w:val="000000" w:themeColor="text1"/>
          <w:sz w:val="20"/>
          <w:szCs w:val="20"/>
          <w:lang w:val="en-NZ"/>
        </w:rPr>
        <w:t xml:space="preserve"> in teams to promote consistency of practice</w:t>
      </w:r>
      <w:r w:rsidR="005632A1" w:rsidRPr="00154CFB">
        <w:rPr>
          <w:rFonts w:ascii="Arial Narrow" w:hAnsi="Arial Narrow" w:cs="Arial"/>
          <w:color w:val="000000" w:themeColor="text1"/>
          <w:sz w:val="20"/>
          <w:szCs w:val="20"/>
          <w:lang w:val="en-NZ"/>
        </w:rPr>
        <w:t>.</w:t>
      </w:r>
    </w:p>
    <w:p w:rsidR="00796C0E" w:rsidRPr="00154CFB" w:rsidRDefault="00535484" w:rsidP="005632A1">
      <w:pPr>
        <w:pStyle w:val="NoSpacing"/>
        <w:numPr>
          <w:ilvl w:val="0"/>
          <w:numId w:val="2"/>
        </w:numPr>
        <w:rPr>
          <w:rFonts w:ascii="Arial Narrow" w:hAnsi="Arial Narrow" w:cs="Arial"/>
          <w:b/>
          <w:color w:val="000000" w:themeColor="text1"/>
          <w:sz w:val="20"/>
          <w:szCs w:val="20"/>
          <w:lang w:val="en-NZ"/>
        </w:rPr>
      </w:pPr>
      <w:r w:rsidRPr="00154CFB">
        <w:rPr>
          <w:rFonts w:ascii="Arial Narrow" w:hAnsi="Arial Narrow" w:cs="Arial"/>
          <w:color w:val="000000" w:themeColor="text1"/>
          <w:sz w:val="20"/>
          <w:szCs w:val="20"/>
          <w:lang w:val="en-NZ"/>
        </w:rPr>
        <w:t xml:space="preserve">Seek/investigate </w:t>
      </w:r>
      <w:r w:rsidR="00F82B18" w:rsidRPr="00154CFB">
        <w:rPr>
          <w:rFonts w:ascii="Arial Narrow" w:hAnsi="Arial Narrow" w:cs="Arial"/>
          <w:color w:val="000000" w:themeColor="text1"/>
          <w:sz w:val="20"/>
          <w:szCs w:val="20"/>
          <w:lang w:val="en-NZ"/>
        </w:rPr>
        <w:t xml:space="preserve">further </w:t>
      </w:r>
      <w:r w:rsidR="00833088" w:rsidRPr="00154CFB">
        <w:rPr>
          <w:rFonts w:ascii="Arial Narrow" w:hAnsi="Arial Narrow" w:cs="Arial"/>
          <w:color w:val="000000" w:themeColor="text1"/>
          <w:sz w:val="20"/>
          <w:szCs w:val="20"/>
          <w:lang w:val="en-NZ"/>
        </w:rPr>
        <w:t xml:space="preserve">moderation </w:t>
      </w:r>
      <w:r w:rsidR="002B45CF" w:rsidRPr="00154CFB">
        <w:rPr>
          <w:rFonts w:ascii="Arial Narrow" w:hAnsi="Arial Narrow" w:cs="Arial"/>
          <w:color w:val="000000" w:themeColor="text1"/>
          <w:sz w:val="20"/>
          <w:szCs w:val="20"/>
          <w:lang w:val="en-NZ"/>
        </w:rPr>
        <w:t xml:space="preserve">of assessment judgement </w:t>
      </w:r>
      <w:r w:rsidR="00833088" w:rsidRPr="00154CFB">
        <w:rPr>
          <w:rFonts w:ascii="Arial Narrow" w:hAnsi="Arial Narrow" w:cs="Arial"/>
          <w:color w:val="000000" w:themeColor="text1"/>
          <w:sz w:val="20"/>
          <w:szCs w:val="20"/>
          <w:lang w:val="en-NZ"/>
        </w:rPr>
        <w:t>across local schools</w:t>
      </w:r>
      <w:r w:rsidR="00C56362" w:rsidRPr="00154CFB">
        <w:rPr>
          <w:rFonts w:ascii="Arial Narrow" w:hAnsi="Arial Narrow" w:cs="Arial"/>
          <w:color w:val="000000" w:themeColor="text1"/>
          <w:sz w:val="20"/>
          <w:szCs w:val="20"/>
          <w:lang w:val="en-NZ"/>
        </w:rPr>
        <w:t>.</w:t>
      </w:r>
    </w:p>
    <w:p w:rsidR="00B46B69" w:rsidRPr="00227753" w:rsidRDefault="00B46B69" w:rsidP="00B46B69">
      <w:pPr>
        <w:pStyle w:val="NoSpacing"/>
        <w:rPr>
          <w:rFonts w:ascii="Arial Narrow" w:hAnsi="Arial Narrow" w:cs="Arial"/>
          <w:color w:val="FF0000"/>
          <w:sz w:val="20"/>
          <w:szCs w:val="20"/>
          <w:lang w:val="en-NZ"/>
        </w:rPr>
      </w:pPr>
    </w:p>
    <w:p w:rsidR="00B46B69" w:rsidRPr="00227753" w:rsidRDefault="00B46B69" w:rsidP="00B46B69">
      <w:pPr>
        <w:pStyle w:val="NoSpacing"/>
        <w:rPr>
          <w:rFonts w:ascii="Arial Narrow" w:hAnsi="Arial Narrow" w:cs="Arial"/>
          <w:b/>
          <w:sz w:val="20"/>
          <w:szCs w:val="20"/>
          <w:lang w:val="en-NZ"/>
        </w:rPr>
      </w:pPr>
      <w:r w:rsidRPr="00B46B69">
        <w:rPr>
          <w:rFonts w:ascii="Arial" w:hAnsi="Arial" w:cs="Arial"/>
          <w:b/>
          <w:sz w:val="20"/>
          <w:szCs w:val="20"/>
          <w:u w:val="single"/>
          <w:lang w:val="en-NZ"/>
        </w:rPr>
        <w:t>Kiwi Sport</w:t>
      </w:r>
      <w:r w:rsidRPr="00227753">
        <w:rPr>
          <w:rFonts w:ascii="Arial" w:hAnsi="Arial" w:cs="Arial"/>
          <w:b/>
          <w:sz w:val="20"/>
          <w:szCs w:val="20"/>
          <w:u w:val="single"/>
          <w:lang w:val="en-NZ"/>
        </w:rPr>
        <w:t xml:space="preserve"> Funding</w:t>
      </w:r>
      <w:r w:rsidRPr="00227753">
        <w:rPr>
          <w:rFonts w:ascii="Arial Narrow" w:hAnsi="Arial Narrow" w:cs="Arial"/>
          <w:b/>
          <w:sz w:val="20"/>
          <w:szCs w:val="20"/>
          <w:lang w:val="en-NZ"/>
        </w:rPr>
        <w:t xml:space="preserve"> </w:t>
      </w:r>
      <w:r w:rsidR="00227753" w:rsidRPr="00227753">
        <w:rPr>
          <w:rFonts w:ascii="Arial Narrow" w:hAnsi="Arial Narrow" w:cs="Arial"/>
          <w:b/>
          <w:sz w:val="20"/>
          <w:szCs w:val="20"/>
          <w:lang w:val="en-NZ"/>
        </w:rPr>
        <w:t xml:space="preserve"> - </w:t>
      </w:r>
      <w:r w:rsidRPr="00227753">
        <w:rPr>
          <w:rFonts w:ascii="Arial Narrow" w:hAnsi="Arial Narrow" w:cs="Arial"/>
          <w:sz w:val="20"/>
          <w:szCs w:val="20"/>
          <w:lang w:val="en-NZ"/>
        </w:rPr>
        <w:t>In the 2018 Operations Grant, Bellevue School received a total of $4437.25. This was spent on whole school Beach Education</w:t>
      </w:r>
      <w:r w:rsidR="00154CFB">
        <w:rPr>
          <w:rFonts w:ascii="Arial Narrow" w:hAnsi="Arial Narrow" w:cs="Arial"/>
          <w:sz w:val="20"/>
          <w:szCs w:val="20"/>
          <w:lang w:val="en-NZ"/>
        </w:rPr>
        <w:t xml:space="preserve"> programmes delivered by the Surf Life Saving NZ</w:t>
      </w:r>
      <w:r w:rsidRPr="00227753">
        <w:rPr>
          <w:rFonts w:ascii="Arial Narrow" w:hAnsi="Arial Narrow" w:cs="Arial"/>
          <w:sz w:val="20"/>
          <w:szCs w:val="20"/>
          <w:lang w:val="en-NZ"/>
        </w:rPr>
        <w:t>.</w:t>
      </w:r>
    </w:p>
    <w:sectPr w:rsidR="00B46B69" w:rsidRPr="00227753" w:rsidSect="00B5600C">
      <w:footerReference w:type="default" r:id="rId10"/>
      <w:pgSz w:w="16838" w:h="11906" w:orient="landscape"/>
      <w:pgMar w:top="426" w:right="1103" w:bottom="284" w:left="56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ED" w:rsidRDefault="003B5AED" w:rsidP="0020279B">
      <w:r>
        <w:separator/>
      </w:r>
    </w:p>
  </w:endnote>
  <w:endnote w:type="continuationSeparator" w:id="0">
    <w:p w:rsidR="003B5AED" w:rsidRDefault="003B5AED" w:rsidP="002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DB" w:rsidRDefault="007C6CDB">
    <w:pPr>
      <w:pStyle w:val="Footer"/>
    </w:pPr>
    <w:r>
      <w:fldChar w:fldCharType="begin"/>
    </w:r>
    <w:r>
      <w:instrText xml:space="preserve"> PAGE   \* MERGEFORMAT </w:instrText>
    </w:r>
    <w:r>
      <w:fldChar w:fldCharType="separate"/>
    </w:r>
    <w:r w:rsidR="008D580F">
      <w:rPr>
        <w:noProof/>
      </w:rPr>
      <w:t>1</w:t>
    </w:r>
    <w:r>
      <w:rPr>
        <w:noProof/>
      </w:rPr>
      <w:fldChar w:fldCharType="end"/>
    </w:r>
  </w:p>
  <w:p w:rsidR="007C6CDB" w:rsidRDefault="007C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ED" w:rsidRDefault="003B5AED" w:rsidP="0020279B">
      <w:r>
        <w:separator/>
      </w:r>
    </w:p>
  </w:footnote>
  <w:footnote w:type="continuationSeparator" w:id="0">
    <w:p w:rsidR="003B5AED" w:rsidRDefault="003B5AED" w:rsidP="0020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E"/>
    <w:multiLevelType w:val="hybridMultilevel"/>
    <w:tmpl w:val="ACC8230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A774CC"/>
    <w:multiLevelType w:val="hybridMultilevel"/>
    <w:tmpl w:val="6554AD50"/>
    <w:lvl w:ilvl="0" w:tplc="B77CC76E">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87F2E"/>
    <w:multiLevelType w:val="hybridMultilevel"/>
    <w:tmpl w:val="9D02CD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A517402"/>
    <w:multiLevelType w:val="hybridMultilevel"/>
    <w:tmpl w:val="6534ECA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A5C233D"/>
    <w:multiLevelType w:val="hybridMultilevel"/>
    <w:tmpl w:val="3EB65AF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FAD2252"/>
    <w:multiLevelType w:val="hybridMultilevel"/>
    <w:tmpl w:val="DD10690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2AB5B53"/>
    <w:multiLevelType w:val="hybridMultilevel"/>
    <w:tmpl w:val="8D7C6CD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3A3071D"/>
    <w:multiLevelType w:val="hybridMultilevel"/>
    <w:tmpl w:val="0A84EB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1D17219C"/>
    <w:multiLevelType w:val="hybridMultilevel"/>
    <w:tmpl w:val="A06E3E02"/>
    <w:lvl w:ilvl="0" w:tplc="E2A201FC">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4B6AC1"/>
    <w:multiLevelType w:val="hybridMultilevel"/>
    <w:tmpl w:val="53961B80"/>
    <w:lvl w:ilvl="0" w:tplc="1F8A59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9830E4"/>
    <w:multiLevelType w:val="hybridMultilevel"/>
    <w:tmpl w:val="94A8859E"/>
    <w:lvl w:ilvl="0" w:tplc="1F8A5936">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FDA759D"/>
    <w:multiLevelType w:val="hybridMultilevel"/>
    <w:tmpl w:val="D2F2121E"/>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12" w15:restartNumberingAfterBreak="0">
    <w:nsid w:val="30C707AB"/>
    <w:multiLevelType w:val="hybridMultilevel"/>
    <w:tmpl w:val="DA2A3600"/>
    <w:lvl w:ilvl="0" w:tplc="59324FA4">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2C02F04"/>
    <w:multiLevelType w:val="hybridMultilevel"/>
    <w:tmpl w:val="92AE84F8"/>
    <w:lvl w:ilvl="0" w:tplc="BFA83618">
      <w:start w:val="27"/>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AE2D43"/>
    <w:multiLevelType w:val="hybridMultilevel"/>
    <w:tmpl w:val="C0DAFA72"/>
    <w:lvl w:ilvl="0" w:tplc="59324FA4">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350548FF"/>
    <w:multiLevelType w:val="hybridMultilevel"/>
    <w:tmpl w:val="C6620F76"/>
    <w:lvl w:ilvl="0" w:tplc="14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EE734B"/>
    <w:multiLevelType w:val="hybridMultilevel"/>
    <w:tmpl w:val="96828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E142D7"/>
    <w:multiLevelType w:val="hybridMultilevel"/>
    <w:tmpl w:val="D514DCD4"/>
    <w:lvl w:ilvl="0" w:tplc="14090001">
      <w:start w:val="1"/>
      <w:numFmt w:val="bullet"/>
      <w:lvlText w:val=""/>
      <w:lvlJc w:val="left"/>
      <w:pPr>
        <w:ind w:left="1212" w:hanging="360"/>
      </w:pPr>
      <w:rPr>
        <w:rFonts w:ascii="Symbol" w:hAnsi="Symbol" w:hint="default"/>
      </w:rPr>
    </w:lvl>
    <w:lvl w:ilvl="1" w:tplc="14090003" w:tentative="1">
      <w:start w:val="1"/>
      <w:numFmt w:val="bullet"/>
      <w:lvlText w:val="o"/>
      <w:lvlJc w:val="left"/>
      <w:pPr>
        <w:ind w:left="1980" w:hanging="360"/>
      </w:pPr>
      <w:rPr>
        <w:rFonts w:ascii="Courier New" w:hAnsi="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8" w15:restartNumberingAfterBreak="0">
    <w:nsid w:val="39F65830"/>
    <w:multiLevelType w:val="hybridMultilevel"/>
    <w:tmpl w:val="FC34F466"/>
    <w:lvl w:ilvl="0" w:tplc="1F8A59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160E19"/>
    <w:multiLevelType w:val="hybridMultilevel"/>
    <w:tmpl w:val="B8A62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FB5A88"/>
    <w:multiLevelType w:val="hybridMultilevel"/>
    <w:tmpl w:val="C6181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D458D6"/>
    <w:multiLevelType w:val="hybridMultilevel"/>
    <w:tmpl w:val="C262B98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580165F8"/>
    <w:multiLevelType w:val="hybridMultilevel"/>
    <w:tmpl w:val="F14A50B8"/>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3" w15:restartNumberingAfterBreak="0">
    <w:nsid w:val="5CD1167D"/>
    <w:multiLevelType w:val="hybridMultilevel"/>
    <w:tmpl w:val="045202D6"/>
    <w:lvl w:ilvl="0" w:tplc="C1A433F0">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824725"/>
    <w:multiLevelType w:val="hybridMultilevel"/>
    <w:tmpl w:val="44E0CA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2AA6A92"/>
    <w:multiLevelType w:val="hybridMultilevel"/>
    <w:tmpl w:val="857AF774"/>
    <w:lvl w:ilvl="0" w:tplc="1F8A59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8223F1"/>
    <w:multiLevelType w:val="hybridMultilevel"/>
    <w:tmpl w:val="21AC4714"/>
    <w:lvl w:ilvl="0" w:tplc="1F8A5936">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9216D5"/>
    <w:multiLevelType w:val="hybridMultilevel"/>
    <w:tmpl w:val="2BBC3822"/>
    <w:lvl w:ilvl="0" w:tplc="1F8A59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CE1118"/>
    <w:multiLevelType w:val="hybridMultilevel"/>
    <w:tmpl w:val="EF08AE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BD76ADB"/>
    <w:multiLevelType w:val="hybridMultilevel"/>
    <w:tmpl w:val="02E8F858"/>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hint="default"/>
      </w:rPr>
    </w:lvl>
    <w:lvl w:ilvl="2" w:tplc="14090005" w:tentative="1">
      <w:start w:val="1"/>
      <w:numFmt w:val="bullet"/>
      <w:lvlText w:val=""/>
      <w:lvlJc w:val="left"/>
      <w:pPr>
        <w:ind w:left="2793" w:hanging="360"/>
      </w:pPr>
      <w:rPr>
        <w:rFonts w:ascii="Wingdings" w:hAnsi="Wingdings" w:hint="default"/>
      </w:rPr>
    </w:lvl>
    <w:lvl w:ilvl="3" w:tplc="1409000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30" w15:restartNumberingAfterBreak="0">
    <w:nsid w:val="6D0224B4"/>
    <w:multiLevelType w:val="hybridMultilevel"/>
    <w:tmpl w:val="A7ECA2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1A17C77"/>
    <w:multiLevelType w:val="hybridMultilevel"/>
    <w:tmpl w:val="5DF4E06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2" w15:restartNumberingAfterBreak="0">
    <w:nsid w:val="72877D83"/>
    <w:multiLevelType w:val="hybridMultilevel"/>
    <w:tmpl w:val="8B1C135C"/>
    <w:lvl w:ilvl="0" w:tplc="FA485864">
      <w:numFmt w:val="bullet"/>
      <w:lvlText w:val="-"/>
      <w:lvlJc w:val="left"/>
      <w:pPr>
        <w:ind w:left="1353" w:hanging="360"/>
      </w:pPr>
      <w:rPr>
        <w:rFonts w:ascii="Arial" w:eastAsia="Times New Roman" w:hAnsi="Arial" w:cs="Aria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33" w15:restartNumberingAfterBreak="0">
    <w:nsid w:val="74651A7D"/>
    <w:multiLevelType w:val="hybridMultilevel"/>
    <w:tmpl w:val="216225DE"/>
    <w:lvl w:ilvl="0" w:tplc="59324FA4">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7A863432"/>
    <w:multiLevelType w:val="hybridMultilevel"/>
    <w:tmpl w:val="AAF27FE4"/>
    <w:lvl w:ilvl="0" w:tplc="7B96B8A2">
      <w:start w:val="42"/>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29"/>
  </w:num>
  <w:num w:numId="5">
    <w:abstractNumId w:val="17"/>
  </w:num>
  <w:num w:numId="6">
    <w:abstractNumId w:val="21"/>
  </w:num>
  <w:num w:numId="7">
    <w:abstractNumId w:val="0"/>
  </w:num>
  <w:num w:numId="8">
    <w:abstractNumId w:val="7"/>
  </w:num>
  <w:num w:numId="9">
    <w:abstractNumId w:val="4"/>
  </w:num>
  <w:num w:numId="10">
    <w:abstractNumId w:val="14"/>
  </w:num>
  <w:num w:numId="11">
    <w:abstractNumId w:val="33"/>
  </w:num>
  <w:num w:numId="12">
    <w:abstractNumId w:val="20"/>
  </w:num>
  <w:num w:numId="13">
    <w:abstractNumId w:val="19"/>
  </w:num>
  <w:num w:numId="14">
    <w:abstractNumId w:val="13"/>
  </w:num>
  <w:num w:numId="15">
    <w:abstractNumId w:val="1"/>
  </w:num>
  <w:num w:numId="16">
    <w:abstractNumId w:val="34"/>
  </w:num>
  <w:num w:numId="17">
    <w:abstractNumId w:val="23"/>
  </w:num>
  <w:num w:numId="18">
    <w:abstractNumId w:val="8"/>
  </w:num>
  <w:num w:numId="19">
    <w:abstractNumId w:val="28"/>
  </w:num>
  <w:num w:numId="20">
    <w:abstractNumId w:val="6"/>
  </w:num>
  <w:num w:numId="21">
    <w:abstractNumId w:val="31"/>
  </w:num>
  <w:num w:numId="22">
    <w:abstractNumId w:val="16"/>
  </w:num>
  <w:num w:numId="23">
    <w:abstractNumId w:val="30"/>
  </w:num>
  <w:num w:numId="24">
    <w:abstractNumId w:val="11"/>
  </w:num>
  <w:num w:numId="25">
    <w:abstractNumId w:val="22"/>
  </w:num>
  <w:num w:numId="26">
    <w:abstractNumId w:val="3"/>
  </w:num>
  <w:num w:numId="27">
    <w:abstractNumId w:val="32"/>
  </w:num>
  <w:num w:numId="28">
    <w:abstractNumId w:val="10"/>
  </w:num>
  <w:num w:numId="29">
    <w:abstractNumId w:val="9"/>
  </w:num>
  <w:num w:numId="30">
    <w:abstractNumId w:val="27"/>
  </w:num>
  <w:num w:numId="31">
    <w:abstractNumId w:val="26"/>
  </w:num>
  <w:num w:numId="32">
    <w:abstractNumId w:val="18"/>
  </w:num>
  <w:num w:numId="33">
    <w:abstractNumId w:val="25"/>
  </w:num>
  <w:num w:numId="34">
    <w:abstractNumId w:val="24"/>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18"/>
    <w:rsid w:val="000009C4"/>
    <w:rsid w:val="00000E70"/>
    <w:rsid w:val="00004954"/>
    <w:rsid w:val="00013CA0"/>
    <w:rsid w:val="00014E94"/>
    <w:rsid w:val="00024AD3"/>
    <w:rsid w:val="0002597C"/>
    <w:rsid w:val="00027995"/>
    <w:rsid w:val="00027BAF"/>
    <w:rsid w:val="000330AC"/>
    <w:rsid w:val="00041B07"/>
    <w:rsid w:val="00041BD5"/>
    <w:rsid w:val="00043F19"/>
    <w:rsid w:val="00054632"/>
    <w:rsid w:val="00054ECB"/>
    <w:rsid w:val="000563D2"/>
    <w:rsid w:val="000569D6"/>
    <w:rsid w:val="00064FF1"/>
    <w:rsid w:val="00075BB3"/>
    <w:rsid w:val="00077AC4"/>
    <w:rsid w:val="00082B27"/>
    <w:rsid w:val="00085530"/>
    <w:rsid w:val="00091749"/>
    <w:rsid w:val="00096043"/>
    <w:rsid w:val="000A3ABF"/>
    <w:rsid w:val="000A4B94"/>
    <w:rsid w:val="000A605E"/>
    <w:rsid w:val="000C05BF"/>
    <w:rsid w:val="000D2134"/>
    <w:rsid w:val="000D653F"/>
    <w:rsid w:val="000D6DA5"/>
    <w:rsid w:val="000E4521"/>
    <w:rsid w:val="000F6A9E"/>
    <w:rsid w:val="00103DC9"/>
    <w:rsid w:val="00110A81"/>
    <w:rsid w:val="00117C2B"/>
    <w:rsid w:val="0012345A"/>
    <w:rsid w:val="001253A0"/>
    <w:rsid w:val="00134E23"/>
    <w:rsid w:val="00141F23"/>
    <w:rsid w:val="00143555"/>
    <w:rsid w:val="00145199"/>
    <w:rsid w:val="0015045C"/>
    <w:rsid w:val="00154CFB"/>
    <w:rsid w:val="001558D6"/>
    <w:rsid w:val="00156F0B"/>
    <w:rsid w:val="00157A57"/>
    <w:rsid w:val="00162773"/>
    <w:rsid w:val="0017122B"/>
    <w:rsid w:val="001745BB"/>
    <w:rsid w:val="00180339"/>
    <w:rsid w:val="00181C72"/>
    <w:rsid w:val="001A3A14"/>
    <w:rsid w:val="001A3C91"/>
    <w:rsid w:val="001A7616"/>
    <w:rsid w:val="001B2EDD"/>
    <w:rsid w:val="001B32DD"/>
    <w:rsid w:val="001B7ADC"/>
    <w:rsid w:val="001B7BC8"/>
    <w:rsid w:val="001C2E6D"/>
    <w:rsid w:val="001D0221"/>
    <w:rsid w:val="001D54AD"/>
    <w:rsid w:val="001D6326"/>
    <w:rsid w:val="001D6A77"/>
    <w:rsid w:val="001E077E"/>
    <w:rsid w:val="001E6727"/>
    <w:rsid w:val="001F2454"/>
    <w:rsid w:val="0020279B"/>
    <w:rsid w:val="00204E8F"/>
    <w:rsid w:val="00205401"/>
    <w:rsid w:val="0020575C"/>
    <w:rsid w:val="00206714"/>
    <w:rsid w:val="002131AB"/>
    <w:rsid w:val="00213D63"/>
    <w:rsid w:val="00227753"/>
    <w:rsid w:val="00230051"/>
    <w:rsid w:val="00231BEE"/>
    <w:rsid w:val="0024043C"/>
    <w:rsid w:val="00243540"/>
    <w:rsid w:val="00266DB3"/>
    <w:rsid w:val="00273557"/>
    <w:rsid w:val="00280BF4"/>
    <w:rsid w:val="00281194"/>
    <w:rsid w:val="00281875"/>
    <w:rsid w:val="00282AA2"/>
    <w:rsid w:val="0028718B"/>
    <w:rsid w:val="0028752C"/>
    <w:rsid w:val="00287E1B"/>
    <w:rsid w:val="00294496"/>
    <w:rsid w:val="00294D80"/>
    <w:rsid w:val="00295863"/>
    <w:rsid w:val="002A00B2"/>
    <w:rsid w:val="002A224D"/>
    <w:rsid w:val="002A7CD3"/>
    <w:rsid w:val="002B275C"/>
    <w:rsid w:val="002B4205"/>
    <w:rsid w:val="002B45CF"/>
    <w:rsid w:val="002B722E"/>
    <w:rsid w:val="002C2976"/>
    <w:rsid w:val="002C5165"/>
    <w:rsid w:val="002D746D"/>
    <w:rsid w:val="002F4225"/>
    <w:rsid w:val="00300B3D"/>
    <w:rsid w:val="00311D47"/>
    <w:rsid w:val="00324F04"/>
    <w:rsid w:val="00324F2B"/>
    <w:rsid w:val="003332EC"/>
    <w:rsid w:val="00333334"/>
    <w:rsid w:val="00334A21"/>
    <w:rsid w:val="00344FF5"/>
    <w:rsid w:val="00346D2E"/>
    <w:rsid w:val="003529F6"/>
    <w:rsid w:val="003653E0"/>
    <w:rsid w:val="00374C0C"/>
    <w:rsid w:val="00376F1A"/>
    <w:rsid w:val="00377D1D"/>
    <w:rsid w:val="00381856"/>
    <w:rsid w:val="00383C29"/>
    <w:rsid w:val="00385465"/>
    <w:rsid w:val="0038706B"/>
    <w:rsid w:val="00394B9E"/>
    <w:rsid w:val="003A0269"/>
    <w:rsid w:val="003B160E"/>
    <w:rsid w:val="003B38C0"/>
    <w:rsid w:val="003B5AED"/>
    <w:rsid w:val="003C7981"/>
    <w:rsid w:val="003C79DA"/>
    <w:rsid w:val="003D04B0"/>
    <w:rsid w:val="003D60A1"/>
    <w:rsid w:val="003D694E"/>
    <w:rsid w:val="003D7478"/>
    <w:rsid w:val="003E1F99"/>
    <w:rsid w:val="003E2E02"/>
    <w:rsid w:val="003E7143"/>
    <w:rsid w:val="003E7334"/>
    <w:rsid w:val="00401FAB"/>
    <w:rsid w:val="0040245D"/>
    <w:rsid w:val="0041066A"/>
    <w:rsid w:val="0041152B"/>
    <w:rsid w:val="00411A8D"/>
    <w:rsid w:val="00422325"/>
    <w:rsid w:val="00425D15"/>
    <w:rsid w:val="00434E4B"/>
    <w:rsid w:val="00436F3B"/>
    <w:rsid w:val="004407E4"/>
    <w:rsid w:val="00441CC9"/>
    <w:rsid w:val="00451833"/>
    <w:rsid w:val="00460CAD"/>
    <w:rsid w:val="00464A15"/>
    <w:rsid w:val="00471FD6"/>
    <w:rsid w:val="00475D1F"/>
    <w:rsid w:val="00476036"/>
    <w:rsid w:val="00487259"/>
    <w:rsid w:val="00495AD1"/>
    <w:rsid w:val="004A0805"/>
    <w:rsid w:val="004A18A1"/>
    <w:rsid w:val="004B06A6"/>
    <w:rsid w:val="004B3ACE"/>
    <w:rsid w:val="004C1632"/>
    <w:rsid w:val="004D14BE"/>
    <w:rsid w:val="004D3694"/>
    <w:rsid w:val="004D580C"/>
    <w:rsid w:val="004D6C13"/>
    <w:rsid w:val="004E01C7"/>
    <w:rsid w:val="004E0D72"/>
    <w:rsid w:val="004E7CC7"/>
    <w:rsid w:val="004F0319"/>
    <w:rsid w:val="004F1069"/>
    <w:rsid w:val="004F7400"/>
    <w:rsid w:val="0050487F"/>
    <w:rsid w:val="005101E5"/>
    <w:rsid w:val="0051057F"/>
    <w:rsid w:val="00510B06"/>
    <w:rsid w:val="00511CBA"/>
    <w:rsid w:val="00512D9E"/>
    <w:rsid w:val="005136D1"/>
    <w:rsid w:val="00513735"/>
    <w:rsid w:val="00514CDA"/>
    <w:rsid w:val="00515A69"/>
    <w:rsid w:val="00515A6A"/>
    <w:rsid w:val="0052132F"/>
    <w:rsid w:val="00523F4D"/>
    <w:rsid w:val="00523FD9"/>
    <w:rsid w:val="00525F33"/>
    <w:rsid w:val="00526E46"/>
    <w:rsid w:val="00533D93"/>
    <w:rsid w:val="00535484"/>
    <w:rsid w:val="005424B7"/>
    <w:rsid w:val="00551749"/>
    <w:rsid w:val="005606CF"/>
    <w:rsid w:val="005632A1"/>
    <w:rsid w:val="00570722"/>
    <w:rsid w:val="0057312C"/>
    <w:rsid w:val="00577B4A"/>
    <w:rsid w:val="005938D8"/>
    <w:rsid w:val="005A49BA"/>
    <w:rsid w:val="005B2964"/>
    <w:rsid w:val="005B39BE"/>
    <w:rsid w:val="005B5A21"/>
    <w:rsid w:val="005C640B"/>
    <w:rsid w:val="005D23CC"/>
    <w:rsid w:val="005D5CEB"/>
    <w:rsid w:val="005E37E1"/>
    <w:rsid w:val="005E6CCC"/>
    <w:rsid w:val="005E73AE"/>
    <w:rsid w:val="005E7EE7"/>
    <w:rsid w:val="005F1B48"/>
    <w:rsid w:val="005F34EF"/>
    <w:rsid w:val="00616743"/>
    <w:rsid w:val="00624E3D"/>
    <w:rsid w:val="00627440"/>
    <w:rsid w:val="00631A62"/>
    <w:rsid w:val="00632CF5"/>
    <w:rsid w:val="0064149E"/>
    <w:rsid w:val="00643D6E"/>
    <w:rsid w:val="00657A42"/>
    <w:rsid w:val="0067036A"/>
    <w:rsid w:val="0068400B"/>
    <w:rsid w:val="006946F7"/>
    <w:rsid w:val="006A0A33"/>
    <w:rsid w:val="006A3271"/>
    <w:rsid w:val="006A76EF"/>
    <w:rsid w:val="006B0065"/>
    <w:rsid w:val="006B3D20"/>
    <w:rsid w:val="006D0652"/>
    <w:rsid w:val="006D6C4E"/>
    <w:rsid w:val="006D6D5B"/>
    <w:rsid w:val="006E27DA"/>
    <w:rsid w:val="006F7A02"/>
    <w:rsid w:val="0070148B"/>
    <w:rsid w:val="00703A37"/>
    <w:rsid w:val="0071305F"/>
    <w:rsid w:val="0071371E"/>
    <w:rsid w:val="007160E9"/>
    <w:rsid w:val="00716856"/>
    <w:rsid w:val="007230D1"/>
    <w:rsid w:val="00726ACA"/>
    <w:rsid w:val="00737EF8"/>
    <w:rsid w:val="0074725B"/>
    <w:rsid w:val="007654C4"/>
    <w:rsid w:val="00766388"/>
    <w:rsid w:val="0078365B"/>
    <w:rsid w:val="00792B66"/>
    <w:rsid w:val="00792FBF"/>
    <w:rsid w:val="00795C0E"/>
    <w:rsid w:val="00796C0E"/>
    <w:rsid w:val="007A1A14"/>
    <w:rsid w:val="007A1B2F"/>
    <w:rsid w:val="007A33D5"/>
    <w:rsid w:val="007A60A6"/>
    <w:rsid w:val="007B49C5"/>
    <w:rsid w:val="007B7C59"/>
    <w:rsid w:val="007C54D3"/>
    <w:rsid w:val="007C6CDB"/>
    <w:rsid w:val="007D0AA0"/>
    <w:rsid w:val="007D3ACA"/>
    <w:rsid w:val="007F1A2B"/>
    <w:rsid w:val="007F6130"/>
    <w:rsid w:val="007F63C1"/>
    <w:rsid w:val="00801E7E"/>
    <w:rsid w:val="00804E97"/>
    <w:rsid w:val="00811076"/>
    <w:rsid w:val="008220E3"/>
    <w:rsid w:val="00824348"/>
    <w:rsid w:val="00827945"/>
    <w:rsid w:val="00832B39"/>
    <w:rsid w:val="00833088"/>
    <w:rsid w:val="00840B6B"/>
    <w:rsid w:val="00844CD5"/>
    <w:rsid w:val="00847CDE"/>
    <w:rsid w:val="0085138A"/>
    <w:rsid w:val="0085261C"/>
    <w:rsid w:val="0085530C"/>
    <w:rsid w:val="00864F46"/>
    <w:rsid w:val="008726B7"/>
    <w:rsid w:val="0087319E"/>
    <w:rsid w:val="008771B2"/>
    <w:rsid w:val="008812DE"/>
    <w:rsid w:val="008864CE"/>
    <w:rsid w:val="00891D9E"/>
    <w:rsid w:val="008932BC"/>
    <w:rsid w:val="0089513B"/>
    <w:rsid w:val="00895BF7"/>
    <w:rsid w:val="00896101"/>
    <w:rsid w:val="008A1737"/>
    <w:rsid w:val="008B4054"/>
    <w:rsid w:val="008B7544"/>
    <w:rsid w:val="008C2256"/>
    <w:rsid w:val="008D3E06"/>
    <w:rsid w:val="008D580F"/>
    <w:rsid w:val="008D63ED"/>
    <w:rsid w:val="008E0F44"/>
    <w:rsid w:val="008F105F"/>
    <w:rsid w:val="008F1D90"/>
    <w:rsid w:val="008F4308"/>
    <w:rsid w:val="008F556C"/>
    <w:rsid w:val="008F58FD"/>
    <w:rsid w:val="008F7975"/>
    <w:rsid w:val="00904B22"/>
    <w:rsid w:val="00907725"/>
    <w:rsid w:val="0091590A"/>
    <w:rsid w:val="00916E82"/>
    <w:rsid w:val="009226D8"/>
    <w:rsid w:val="009233DE"/>
    <w:rsid w:val="00924A20"/>
    <w:rsid w:val="0092530B"/>
    <w:rsid w:val="00926E08"/>
    <w:rsid w:val="009279DB"/>
    <w:rsid w:val="00935622"/>
    <w:rsid w:val="00935D88"/>
    <w:rsid w:val="00941343"/>
    <w:rsid w:val="0094755D"/>
    <w:rsid w:val="00956F27"/>
    <w:rsid w:val="00965C40"/>
    <w:rsid w:val="009673CC"/>
    <w:rsid w:val="00972B18"/>
    <w:rsid w:val="0098693C"/>
    <w:rsid w:val="00990891"/>
    <w:rsid w:val="00992370"/>
    <w:rsid w:val="009A4032"/>
    <w:rsid w:val="009A5338"/>
    <w:rsid w:val="009A79E2"/>
    <w:rsid w:val="009B2AAC"/>
    <w:rsid w:val="009B6183"/>
    <w:rsid w:val="009C0DBC"/>
    <w:rsid w:val="009C40DA"/>
    <w:rsid w:val="009C4B6B"/>
    <w:rsid w:val="009D4A56"/>
    <w:rsid w:val="009D7535"/>
    <w:rsid w:val="009E1BDA"/>
    <w:rsid w:val="009F0937"/>
    <w:rsid w:val="009F1724"/>
    <w:rsid w:val="009F3C04"/>
    <w:rsid w:val="00A04945"/>
    <w:rsid w:val="00A05A70"/>
    <w:rsid w:val="00A06581"/>
    <w:rsid w:val="00A174C0"/>
    <w:rsid w:val="00A26173"/>
    <w:rsid w:val="00A350BA"/>
    <w:rsid w:val="00A35A43"/>
    <w:rsid w:val="00A35CFD"/>
    <w:rsid w:val="00A47EC5"/>
    <w:rsid w:val="00A50608"/>
    <w:rsid w:val="00A5693D"/>
    <w:rsid w:val="00A63CE2"/>
    <w:rsid w:val="00A63D2E"/>
    <w:rsid w:val="00A725A0"/>
    <w:rsid w:val="00A72A4B"/>
    <w:rsid w:val="00A7311F"/>
    <w:rsid w:val="00A81133"/>
    <w:rsid w:val="00AA2028"/>
    <w:rsid w:val="00AA20F6"/>
    <w:rsid w:val="00AA76A9"/>
    <w:rsid w:val="00AB280E"/>
    <w:rsid w:val="00AB3021"/>
    <w:rsid w:val="00AB72BE"/>
    <w:rsid w:val="00AC7191"/>
    <w:rsid w:val="00AD0CAD"/>
    <w:rsid w:val="00AD16FC"/>
    <w:rsid w:val="00AD1FE8"/>
    <w:rsid w:val="00AD4803"/>
    <w:rsid w:val="00AE167F"/>
    <w:rsid w:val="00AE1AB8"/>
    <w:rsid w:val="00AF6D18"/>
    <w:rsid w:val="00B022A5"/>
    <w:rsid w:val="00B03108"/>
    <w:rsid w:val="00B0342E"/>
    <w:rsid w:val="00B036F0"/>
    <w:rsid w:val="00B1463E"/>
    <w:rsid w:val="00B21655"/>
    <w:rsid w:val="00B24304"/>
    <w:rsid w:val="00B24EEC"/>
    <w:rsid w:val="00B30455"/>
    <w:rsid w:val="00B42377"/>
    <w:rsid w:val="00B4568B"/>
    <w:rsid w:val="00B46B69"/>
    <w:rsid w:val="00B47F33"/>
    <w:rsid w:val="00B52A40"/>
    <w:rsid w:val="00B5600C"/>
    <w:rsid w:val="00B61D28"/>
    <w:rsid w:val="00B7361B"/>
    <w:rsid w:val="00B73770"/>
    <w:rsid w:val="00B76AB7"/>
    <w:rsid w:val="00B76FC5"/>
    <w:rsid w:val="00B80070"/>
    <w:rsid w:val="00B876BA"/>
    <w:rsid w:val="00B95836"/>
    <w:rsid w:val="00B97878"/>
    <w:rsid w:val="00BA06D1"/>
    <w:rsid w:val="00BA7D56"/>
    <w:rsid w:val="00BB03E4"/>
    <w:rsid w:val="00BB3891"/>
    <w:rsid w:val="00BB67EC"/>
    <w:rsid w:val="00BC5ABD"/>
    <w:rsid w:val="00BC768E"/>
    <w:rsid w:val="00BD38D3"/>
    <w:rsid w:val="00BD6B38"/>
    <w:rsid w:val="00BE0DD8"/>
    <w:rsid w:val="00BE2141"/>
    <w:rsid w:val="00BE38AF"/>
    <w:rsid w:val="00BE404F"/>
    <w:rsid w:val="00C01CDB"/>
    <w:rsid w:val="00C02742"/>
    <w:rsid w:val="00C03F06"/>
    <w:rsid w:val="00C07047"/>
    <w:rsid w:val="00C26D3D"/>
    <w:rsid w:val="00C32B88"/>
    <w:rsid w:val="00C35836"/>
    <w:rsid w:val="00C364A0"/>
    <w:rsid w:val="00C4080B"/>
    <w:rsid w:val="00C409CF"/>
    <w:rsid w:val="00C435E8"/>
    <w:rsid w:val="00C46818"/>
    <w:rsid w:val="00C46E8F"/>
    <w:rsid w:val="00C515B3"/>
    <w:rsid w:val="00C51888"/>
    <w:rsid w:val="00C56362"/>
    <w:rsid w:val="00C56997"/>
    <w:rsid w:val="00C63674"/>
    <w:rsid w:val="00C637BF"/>
    <w:rsid w:val="00C6760B"/>
    <w:rsid w:val="00C71CBA"/>
    <w:rsid w:val="00C81104"/>
    <w:rsid w:val="00C8159A"/>
    <w:rsid w:val="00C8219C"/>
    <w:rsid w:val="00C828A5"/>
    <w:rsid w:val="00C864C8"/>
    <w:rsid w:val="00C93AA3"/>
    <w:rsid w:val="00C9604F"/>
    <w:rsid w:val="00CA0ED3"/>
    <w:rsid w:val="00CA56FB"/>
    <w:rsid w:val="00CB004C"/>
    <w:rsid w:val="00CB7CD9"/>
    <w:rsid w:val="00CC045D"/>
    <w:rsid w:val="00CC117F"/>
    <w:rsid w:val="00CD2761"/>
    <w:rsid w:val="00CD6057"/>
    <w:rsid w:val="00CD67F8"/>
    <w:rsid w:val="00CE44FE"/>
    <w:rsid w:val="00CF096E"/>
    <w:rsid w:val="00CF0D25"/>
    <w:rsid w:val="00CF52A9"/>
    <w:rsid w:val="00D00238"/>
    <w:rsid w:val="00D02EFF"/>
    <w:rsid w:val="00D14553"/>
    <w:rsid w:val="00D203B2"/>
    <w:rsid w:val="00D22368"/>
    <w:rsid w:val="00D24196"/>
    <w:rsid w:val="00D24EDC"/>
    <w:rsid w:val="00D31131"/>
    <w:rsid w:val="00D31EE0"/>
    <w:rsid w:val="00D32611"/>
    <w:rsid w:val="00D3533F"/>
    <w:rsid w:val="00D35E89"/>
    <w:rsid w:val="00D43621"/>
    <w:rsid w:val="00D66229"/>
    <w:rsid w:val="00D71329"/>
    <w:rsid w:val="00D7481E"/>
    <w:rsid w:val="00D911D7"/>
    <w:rsid w:val="00D97E4F"/>
    <w:rsid w:val="00DA1228"/>
    <w:rsid w:val="00DA492E"/>
    <w:rsid w:val="00DA5C0C"/>
    <w:rsid w:val="00DA70C8"/>
    <w:rsid w:val="00DB1B7C"/>
    <w:rsid w:val="00DB6286"/>
    <w:rsid w:val="00DC0D78"/>
    <w:rsid w:val="00DD288A"/>
    <w:rsid w:val="00DE2398"/>
    <w:rsid w:val="00DF5487"/>
    <w:rsid w:val="00E021E9"/>
    <w:rsid w:val="00E06056"/>
    <w:rsid w:val="00E07CC9"/>
    <w:rsid w:val="00E11263"/>
    <w:rsid w:val="00E16E86"/>
    <w:rsid w:val="00E21D5A"/>
    <w:rsid w:val="00E2232F"/>
    <w:rsid w:val="00E26EB4"/>
    <w:rsid w:val="00E3151F"/>
    <w:rsid w:val="00E324A0"/>
    <w:rsid w:val="00E33E36"/>
    <w:rsid w:val="00E36FD9"/>
    <w:rsid w:val="00E41A80"/>
    <w:rsid w:val="00E47D16"/>
    <w:rsid w:val="00E47FE5"/>
    <w:rsid w:val="00E52F27"/>
    <w:rsid w:val="00E562D3"/>
    <w:rsid w:val="00E60A2B"/>
    <w:rsid w:val="00E62132"/>
    <w:rsid w:val="00E63C74"/>
    <w:rsid w:val="00E6645E"/>
    <w:rsid w:val="00EA0AB0"/>
    <w:rsid w:val="00EA2B2D"/>
    <w:rsid w:val="00EB0D88"/>
    <w:rsid w:val="00EB17FC"/>
    <w:rsid w:val="00EB4AA0"/>
    <w:rsid w:val="00EC1B28"/>
    <w:rsid w:val="00EC3181"/>
    <w:rsid w:val="00EC4870"/>
    <w:rsid w:val="00ED1642"/>
    <w:rsid w:val="00ED31F9"/>
    <w:rsid w:val="00EE501E"/>
    <w:rsid w:val="00EF5C05"/>
    <w:rsid w:val="00F108EE"/>
    <w:rsid w:val="00F1193A"/>
    <w:rsid w:val="00F22485"/>
    <w:rsid w:val="00F24209"/>
    <w:rsid w:val="00F24DD3"/>
    <w:rsid w:val="00F25F1B"/>
    <w:rsid w:val="00F3026C"/>
    <w:rsid w:val="00F3580A"/>
    <w:rsid w:val="00F5316E"/>
    <w:rsid w:val="00F5361F"/>
    <w:rsid w:val="00F53B60"/>
    <w:rsid w:val="00F55C55"/>
    <w:rsid w:val="00F600E6"/>
    <w:rsid w:val="00F60898"/>
    <w:rsid w:val="00F66217"/>
    <w:rsid w:val="00F66A5B"/>
    <w:rsid w:val="00F82B18"/>
    <w:rsid w:val="00F84501"/>
    <w:rsid w:val="00F91711"/>
    <w:rsid w:val="00F91DDF"/>
    <w:rsid w:val="00F96030"/>
    <w:rsid w:val="00FA3766"/>
    <w:rsid w:val="00FC271B"/>
    <w:rsid w:val="00FC2BDF"/>
    <w:rsid w:val="00FC36EE"/>
    <w:rsid w:val="00FD3AFB"/>
    <w:rsid w:val="00FE46DA"/>
    <w:rsid w:val="00FE4BB7"/>
    <w:rsid w:val="00FF0675"/>
    <w:rsid w:val="00FF3E00"/>
    <w:rsid w:val="00FF5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C31DEA-D60C-4976-8AA7-8B9B9A5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20"/>
    <w:rPr>
      <w:sz w:val="24"/>
      <w:szCs w:val="24"/>
      <w:lang w:val="en-US" w:eastAsia="en-US"/>
    </w:rPr>
  </w:style>
  <w:style w:type="paragraph" w:styleId="Heading1">
    <w:name w:val="heading 1"/>
    <w:basedOn w:val="Normal"/>
    <w:next w:val="Normal"/>
    <w:link w:val="Heading1Char"/>
    <w:uiPriority w:val="99"/>
    <w:qFormat/>
    <w:rsid w:val="007130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05F"/>
    <w:rPr>
      <w:rFonts w:ascii="Cambria" w:hAnsi="Cambria" w:cs="Times New Roman"/>
      <w:b/>
      <w:bCs/>
      <w:kern w:val="32"/>
      <w:sz w:val="32"/>
      <w:szCs w:val="32"/>
      <w:lang w:val="en-US" w:eastAsia="en-US"/>
    </w:rPr>
  </w:style>
  <w:style w:type="table" w:styleId="TableGrid">
    <w:name w:val="Table Grid"/>
    <w:basedOn w:val="TableNormal"/>
    <w:uiPriority w:val="99"/>
    <w:rsid w:val="00515A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15045C"/>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7D1D"/>
    <w:pPr>
      <w:spacing w:before="60" w:after="220" w:line="280" w:lineRule="exact"/>
    </w:pPr>
    <w:rPr>
      <w:rFonts w:ascii="Arial" w:hAnsi="Arial"/>
      <w:szCs w:val="20"/>
      <w:lang w:val="en-NZ"/>
    </w:rPr>
  </w:style>
  <w:style w:type="character" w:customStyle="1" w:styleId="BodyTextChar">
    <w:name w:val="Body Text Char"/>
    <w:basedOn w:val="DefaultParagraphFont"/>
    <w:link w:val="BodyText"/>
    <w:uiPriority w:val="99"/>
    <w:locked/>
    <w:rsid w:val="00377D1D"/>
    <w:rPr>
      <w:rFonts w:ascii="Arial" w:hAnsi="Arial" w:cs="Times New Roman"/>
      <w:sz w:val="24"/>
      <w:lang w:eastAsia="en-US"/>
    </w:rPr>
  </w:style>
  <w:style w:type="paragraph" w:styleId="ListParagraph">
    <w:name w:val="List Paragraph"/>
    <w:basedOn w:val="Normal"/>
    <w:uiPriority w:val="72"/>
    <w:qFormat/>
    <w:rsid w:val="00460CAD"/>
    <w:pPr>
      <w:ind w:left="720"/>
      <w:contextualSpacing/>
    </w:pPr>
  </w:style>
  <w:style w:type="paragraph" w:styleId="BalloonText">
    <w:name w:val="Balloon Text"/>
    <w:basedOn w:val="Normal"/>
    <w:link w:val="BalloonTextChar"/>
    <w:uiPriority w:val="99"/>
    <w:rsid w:val="002A7CD3"/>
    <w:rPr>
      <w:rFonts w:ascii="Tahoma" w:hAnsi="Tahoma" w:cs="Tahoma"/>
      <w:sz w:val="16"/>
      <w:szCs w:val="16"/>
    </w:rPr>
  </w:style>
  <w:style w:type="character" w:customStyle="1" w:styleId="BalloonTextChar">
    <w:name w:val="Balloon Text Char"/>
    <w:basedOn w:val="DefaultParagraphFont"/>
    <w:link w:val="BalloonText"/>
    <w:uiPriority w:val="99"/>
    <w:locked/>
    <w:rsid w:val="002A7CD3"/>
    <w:rPr>
      <w:rFonts w:ascii="Tahoma" w:hAnsi="Tahoma" w:cs="Tahoma"/>
      <w:sz w:val="16"/>
      <w:szCs w:val="16"/>
      <w:lang w:val="en-US" w:eastAsia="en-US"/>
    </w:rPr>
  </w:style>
  <w:style w:type="paragraph" w:styleId="Header">
    <w:name w:val="header"/>
    <w:basedOn w:val="Normal"/>
    <w:link w:val="HeaderChar"/>
    <w:uiPriority w:val="99"/>
    <w:rsid w:val="0020279B"/>
    <w:pPr>
      <w:tabs>
        <w:tab w:val="center" w:pos="4513"/>
        <w:tab w:val="right" w:pos="9026"/>
      </w:tabs>
    </w:pPr>
  </w:style>
  <w:style w:type="character" w:customStyle="1" w:styleId="HeaderChar">
    <w:name w:val="Header Char"/>
    <w:basedOn w:val="DefaultParagraphFont"/>
    <w:link w:val="Header"/>
    <w:uiPriority w:val="99"/>
    <w:locked/>
    <w:rsid w:val="0020279B"/>
    <w:rPr>
      <w:rFonts w:cs="Times New Roman"/>
      <w:sz w:val="24"/>
      <w:szCs w:val="24"/>
      <w:lang w:val="en-US" w:eastAsia="en-US"/>
    </w:rPr>
  </w:style>
  <w:style w:type="paragraph" w:styleId="Footer">
    <w:name w:val="footer"/>
    <w:basedOn w:val="Normal"/>
    <w:link w:val="FooterChar"/>
    <w:uiPriority w:val="99"/>
    <w:rsid w:val="0020279B"/>
    <w:pPr>
      <w:tabs>
        <w:tab w:val="center" w:pos="4513"/>
        <w:tab w:val="right" w:pos="9026"/>
      </w:tabs>
    </w:pPr>
  </w:style>
  <w:style w:type="character" w:customStyle="1" w:styleId="FooterChar">
    <w:name w:val="Footer Char"/>
    <w:basedOn w:val="DefaultParagraphFont"/>
    <w:link w:val="Footer"/>
    <w:uiPriority w:val="99"/>
    <w:locked/>
    <w:rsid w:val="0020279B"/>
    <w:rPr>
      <w:rFonts w:cs="Times New Roman"/>
      <w:sz w:val="24"/>
      <w:szCs w:val="24"/>
      <w:lang w:val="en-US" w:eastAsia="en-US"/>
    </w:rPr>
  </w:style>
  <w:style w:type="paragraph" w:styleId="NoSpacing">
    <w:name w:val="No Spacing"/>
    <w:uiPriority w:val="1"/>
    <w:qFormat/>
    <w:rsid w:val="00E021E9"/>
    <w:rPr>
      <w:sz w:val="24"/>
      <w:szCs w:val="24"/>
      <w:lang w:val="en-US" w:eastAsia="en-US"/>
    </w:rPr>
  </w:style>
  <w:style w:type="character" w:styleId="Emphasis">
    <w:name w:val="Emphasis"/>
    <w:basedOn w:val="DefaultParagraphFont"/>
    <w:uiPriority w:val="99"/>
    <w:qFormat/>
    <w:locked/>
    <w:rsid w:val="0024043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5053">
      <w:marLeft w:val="0"/>
      <w:marRight w:val="0"/>
      <w:marTop w:val="0"/>
      <w:marBottom w:val="0"/>
      <w:divBdr>
        <w:top w:val="none" w:sz="0" w:space="0" w:color="auto"/>
        <w:left w:val="none" w:sz="0" w:space="0" w:color="auto"/>
        <w:bottom w:val="none" w:sz="0" w:space="0" w:color="auto"/>
        <w:right w:val="none" w:sz="0" w:space="0" w:color="auto"/>
      </w:divBdr>
    </w:div>
    <w:div w:id="1515995054">
      <w:marLeft w:val="0"/>
      <w:marRight w:val="0"/>
      <w:marTop w:val="0"/>
      <w:marBottom w:val="0"/>
      <w:divBdr>
        <w:top w:val="none" w:sz="0" w:space="0" w:color="auto"/>
        <w:left w:val="none" w:sz="0" w:space="0" w:color="auto"/>
        <w:bottom w:val="none" w:sz="0" w:space="0" w:color="auto"/>
        <w:right w:val="none" w:sz="0" w:space="0" w:color="auto"/>
      </w:divBdr>
    </w:div>
    <w:div w:id="1515995055">
      <w:marLeft w:val="0"/>
      <w:marRight w:val="0"/>
      <w:marTop w:val="0"/>
      <w:marBottom w:val="0"/>
      <w:divBdr>
        <w:top w:val="none" w:sz="0" w:space="0" w:color="auto"/>
        <w:left w:val="none" w:sz="0" w:space="0" w:color="auto"/>
        <w:bottom w:val="none" w:sz="0" w:space="0" w:color="auto"/>
        <w:right w:val="none" w:sz="0" w:space="0" w:color="auto"/>
      </w:divBdr>
    </w:div>
    <w:div w:id="1515995056">
      <w:marLeft w:val="0"/>
      <w:marRight w:val="0"/>
      <w:marTop w:val="0"/>
      <w:marBottom w:val="0"/>
      <w:divBdr>
        <w:top w:val="none" w:sz="0" w:space="0" w:color="auto"/>
        <w:left w:val="none" w:sz="0" w:space="0" w:color="auto"/>
        <w:bottom w:val="none" w:sz="0" w:space="0" w:color="auto"/>
        <w:right w:val="none" w:sz="0" w:space="0" w:color="auto"/>
      </w:divBdr>
    </w:div>
    <w:div w:id="1515995057">
      <w:marLeft w:val="0"/>
      <w:marRight w:val="0"/>
      <w:marTop w:val="0"/>
      <w:marBottom w:val="0"/>
      <w:divBdr>
        <w:top w:val="none" w:sz="0" w:space="0" w:color="auto"/>
        <w:left w:val="none" w:sz="0" w:space="0" w:color="auto"/>
        <w:bottom w:val="none" w:sz="0" w:space="0" w:color="auto"/>
        <w:right w:val="none" w:sz="0" w:space="0" w:color="auto"/>
      </w:divBdr>
    </w:div>
    <w:div w:id="1515995058">
      <w:marLeft w:val="0"/>
      <w:marRight w:val="0"/>
      <w:marTop w:val="0"/>
      <w:marBottom w:val="0"/>
      <w:divBdr>
        <w:top w:val="none" w:sz="0" w:space="0" w:color="auto"/>
        <w:left w:val="none" w:sz="0" w:space="0" w:color="auto"/>
        <w:bottom w:val="none" w:sz="0" w:space="0" w:color="auto"/>
        <w:right w:val="none" w:sz="0" w:space="0" w:color="auto"/>
      </w:divBdr>
    </w:div>
    <w:div w:id="1515995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2D81-2111-4725-B7EA-721625CA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Target 1 - Student Engagement</vt:lpstr>
    </vt:vector>
  </TitlesOfParts>
  <Company>Ministry of Education</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1 - Student Engagement</dc:title>
  <dc:creator>Karen Hardie</dc:creator>
  <cp:lastModifiedBy>Karen Hardie</cp:lastModifiedBy>
  <cp:revision>3</cp:revision>
  <cp:lastPrinted>2019-02-20T22:05:00Z</cp:lastPrinted>
  <dcterms:created xsi:type="dcterms:W3CDTF">2019-03-07T01:39:00Z</dcterms:created>
  <dcterms:modified xsi:type="dcterms:W3CDTF">2019-03-07T01:39:00Z</dcterms:modified>
</cp:coreProperties>
</file>